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02799" w14:textId="7637BA60" w:rsidR="008E6D3C" w:rsidRPr="00975747" w:rsidRDefault="00B0213D" w:rsidP="000B6145">
      <w:pPr>
        <w:spacing w:line="360" w:lineRule="auto"/>
        <w:rPr>
          <w:rFonts w:eastAsia="Arial" w:cs="Calibri"/>
          <w:b/>
          <w:sz w:val="28"/>
          <w:szCs w:val="28"/>
        </w:rPr>
      </w:pPr>
      <w:r w:rsidRPr="00975747">
        <w:rPr>
          <w:rFonts w:eastAsia="Arial" w:cs="Calibri"/>
          <w:b/>
          <w:sz w:val="28"/>
          <w:szCs w:val="28"/>
        </w:rPr>
        <w:t xml:space="preserve">Zasady przyznawania </w:t>
      </w:r>
      <w:r w:rsidR="00975747">
        <w:rPr>
          <w:rFonts w:eastAsia="Arial" w:cs="Calibri"/>
          <w:b/>
          <w:sz w:val="28"/>
          <w:szCs w:val="28"/>
        </w:rPr>
        <w:t xml:space="preserve">dofinansowania </w:t>
      </w:r>
      <w:r w:rsidRPr="00975747">
        <w:rPr>
          <w:rFonts w:eastAsia="Arial" w:cs="Calibri"/>
          <w:b/>
          <w:sz w:val="28"/>
          <w:szCs w:val="28"/>
        </w:rPr>
        <w:t>podjęci</w:t>
      </w:r>
      <w:r w:rsidR="00CE0C5A">
        <w:rPr>
          <w:rFonts w:eastAsia="Arial" w:cs="Calibri"/>
          <w:b/>
          <w:sz w:val="28"/>
          <w:szCs w:val="28"/>
        </w:rPr>
        <w:t>a</w:t>
      </w:r>
      <w:r w:rsidRPr="00975747">
        <w:rPr>
          <w:rFonts w:eastAsia="Arial" w:cs="Calibri"/>
          <w:b/>
          <w:sz w:val="28"/>
          <w:szCs w:val="28"/>
        </w:rPr>
        <w:t xml:space="preserve"> działalności gospodarczej</w:t>
      </w:r>
    </w:p>
    <w:p w14:paraId="612B08C4" w14:textId="77777777" w:rsidR="00B0213D" w:rsidRDefault="00B0213D" w:rsidP="000B6145">
      <w:pPr>
        <w:spacing w:line="360" w:lineRule="auto"/>
        <w:ind w:left="4340"/>
        <w:rPr>
          <w:rFonts w:eastAsia="Arial" w:cs="Calibri"/>
          <w:b/>
          <w:sz w:val="24"/>
          <w:szCs w:val="24"/>
        </w:rPr>
      </w:pPr>
    </w:p>
    <w:p w14:paraId="26560C6A" w14:textId="29BE20E4" w:rsidR="008E6D3C" w:rsidRPr="00B0213D" w:rsidRDefault="008E6D3C" w:rsidP="000B6145">
      <w:pPr>
        <w:spacing w:line="360" w:lineRule="auto"/>
        <w:ind w:left="426"/>
        <w:rPr>
          <w:rFonts w:eastAsia="Arial" w:cs="Calibri"/>
          <w:b/>
          <w:sz w:val="24"/>
          <w:szCs w:val="24"/>
        </w:rPr>
      </w:pPr>
      <w:r w:rsidRPr="00B0213D">
        <w:rPr>
          <w:rFonts w:eastAsia="Arial" w:cs="Calibri"/>
          <w:b/>
          <w:sz w:val="24"/>
          <w:szCs w:val="24"/>
        </w:rPr>
        <w:t>Rozdział I</w:t>
      </w:r>
      <w:r w:rsidR="00B0213D">
        <w:rPr>
          <w:rFonts w:eastAsia="Arial" w:cs="Calibri"/>
          <w:b/>
          <w:sz w:val="24"/>
          <w:szCs w:val="24"/>
        </w:rPr>
        <w:t xml:space="preserve">. </w:t>
      </w:r>
      <w:r w:rsidRPr="00B0213D">
        <w:rPr>
          <w:rFonts w:eastAsia="Arial" w:cs="Calibri"/>
          <w:b/>
          <w:sz w:val="24"/>
          <w:szCs w:val="24"/>
        </w:rPr>
        <w:t>Postanowienia ogólne</w:t>
      </w:r>
    </w:p>
    <w:p w14:paraId="0F2F6DCE" w14:textId="63442C92" w:rsidR="008E6D3C" w:rsidRPr="00B0213D" w:rsidRDefault="008E6D3C" w:rsidP="000B6145">
      <w:pPr>
        <w:spacing w:line="360" w:lineRule="auto"/>
        <w:ind w:left="426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b/>
          <w:sz w:val="24"/>
          <w:szCs w:val="24"/>
        </w:rPr>
        <w:t>§ 1</w:t>
      </w:r>
      <w:r w:rsidR="00B0213D">
        <w:rPr>
          <w:rFonts w:eastAsia="Arial" w:cs="Calibri"/>
          <w:b/>
          <w:sz w:val="24"/>
          <w:szCs w:val="24"/>
        </w:rPr>
        <w:t>. Słowniczek:</w:t>
      </w:r>
      <w:r w:rsidRPr="00B0213D">
        <w:rPr>
          <w:rFonts w:eastAsia="Arial" w:cs="Calibri"/>
          <w:b/>
          <w:sz w:val="24"/>
          <w:szCs w:val="24"/>
        </w:rPr>
        <w:br/>
      </w:r>
      <w:r w:rsidRPr="00B0213D">
        <w:rPr>
          <w:rFonts w:eastAsia="Arial" w:cs="Calibri"/>
          <w:sz w:val="24"/>
          <w:szCs w:val="24"/>
        </w:rPr>
        <w:t>1.</w:t>
      </w:r>
      <w:r w:rsidRPr="00B0213D">
        <w:rPr>
          <w:rFonts w:eastAsia="Times New Roman" w:cs="Calibri"/>
          <w:sz w:val="24"/>
          <w:szCs w:val="24"/>
        </w:rPr>
        <w:tab/>
      </w:r>
      <w:r w:rsidRPr="00B0213D">
        <w:rPr>
          <w:rFonts w:eastAsia="Arial" w:cs="Calibri"/>
          <w:sz w:val="24"/>
          <w:szCs w:val="24"/>
        </w:rPr>
        <w:t xml:space="preserve">Użyte w niniejszy </w:t>
      </w:r>
      <w:r w:rsidR="0041519E">
        <w:rPr>
          <w:rFonts w:eastAsia="Arial" w:cs="Calibri"/>
          <w:sz w:val="24"/>
          <w:szCs w:val="24"/>
        </w:rPr>
        <w:t xml:space="preserve">zasadach </w:t>
      </w:r>
      <w:r w:rsidRPr="00B0213D">
        <w:rPr>
          <w:rFonts w:eastAsia="Arial" w:cs="Calibri"/>
          <w:sz w:val="24"/>
          <w:szCs w:val="24"/>
        </w:rPr>
        <w:t>pojęcia oznaczają:</w:t>
      </w:r>
    </w:p>
    <w:p w14:paraId="360639F3" w14:textId="26EBDF79" w:rsidR="008E6D3C" w:rsidRPr="00B0213D" w:rsidRDefault="008E6D3C" w:rsidP="000B6145">
      <w:pPr>
        <w:numPr>
          <w:ilvl w:val="0"/>
          <w:numId w:val="1"/>
        </w:numPr>
        <w:tabs>
          <w:tab w:val="left" w:pos="840"/>
        </w:tabs>
        <w:spacing w:line="360" w:lineRule="auto"/>
        <w:ind w:left="840" w:right="20" w:hanging="420"/>
        <w:rPr>
          <w:rFonts w:cs="Calibri"/>
          <w:sz w:val="24"/>
          <w:szCs w:val="24"/>
          <w:u w:val="single"/>
        </w:rPr>
      </w:pPr>
      <w:bookmarkStart w:id="0" w:name="_Ref92887742"/>
      <w:r w:rsidRPr="00B0213D">
        <w:rPr>
          <w:rFonts w:eastAsia="Arial" w:cs="Calibri"/>
          <w:b/>
          <w:sz w:val="24"/>
          <w:szCs w:val="24"/>
        </w:rPr>
        <w:t xml:space="preserve">wnioskodawca – </w:t>
      </w:r>
      <w:r w:rsidRPr="00B0213D">
        <w:rPr>
          <w:rFonts w:eastAsia="Arial" w:cs="Calibri"/>
          <w:sz w:val="24"/>
          <w:szCs w:val="24"/>
        </w:rPr>
        <w:t>osoba składająca wniosek o przyznanie jednorazowych środków na podjęcie działalności gospodarczej</w:t>
      </w:r>
      <w:r w:rsidR="00CE0C5A">
        <w:rPr>
          <w:rFonts w:eastAsia="Arial" w:cs="Calibri"/>
          <w:sz w:val="24"/>
          <w:szCs w:val="24"/>
        </w:rPr>
        <w:t xml:space="preserve">, </w:t>
      </w:r>
      <w:r w:rsidR="00CE0C5A" w:rsidRPr="00CE0C5A">
        <w:rPr>
          <w:rFonts w:eastAsia="Arial" w:cs="Calibri"/>
          <w:sz w:val="24"/>
          <w:szCs w:val="24"/>
        </w:rPr>
        <w:t>w tym na pokrycie kosztów pomocy prawnej, konsultacji i doradztwa związanych z podjęciem tej działalności, zwane dalej „dofinansowaniem podjęcia działalności gospodarczej”, w wysokości określonej w</w:t>
      </w:r>
      <w:r w:rsidR="00CE0C5A">
        <w:rPr>
          <w:rFonts w:eastAsia="Arial" w:cs="Calibri"/>
          <w:sz w:val="24"/>
          <w:szCs w:val="24"/>
        </w:rPr>
        <w:t> </w:t>
      </w:r>
      <w:r w:rsidR="00CE0C5A" w:rsidRPr="00CE0C5A">
        <w:rPr>
          <w:rFonts w:eastAsia="Arial" w:cs="Calibri"/>
          <w:sz w:val="24"/>
          <w:szCs w:val="24"/>
        </w:rPr>
        <w:t>umowie, nie wyższej jednak niż 6-krotność przeciętnego wynagrodzenia obowiązującego w dniu zawarcia umowy.</w:t>
      </w:r>
      <w:r w:rsidRPr="00B0213D">
        <w:rPr>
          <w:rFonts w:eastAsia="Arial" w:cs="Calibri"/>
          <w:sz w:val="24"/>
          <w:szCs w:val="24"/>
        </w:rPr>
        <w:t xml:space="preserve"> </w:t>
      </w:r>
      <w:bookmarkEnd w:id="0"/>
      <w:r w:rsidR="007E1709">
        <w:rPr>
          <w:rFonts w:eastAsia="Arial" w:cs="Calibri"/>
          <w:sz w:val="24"/>
          <w:szCs w:val="24"/>
        </w:rPr>
        <w:t>Katalog osób</w:t>
      </w:r>
      <w:r w:rsidR="00CE0C5A">
        <w:rPr>
          <w:rFonts w:eastAsia="Arial" w:cs="Calibri"/>
          <w:sz w:val="24"/>
          <w:szCs w:val="24"/>
        </w:rPr>
        <w:t xml:space="preserve"> uprawnionych do ubiegania się </w:t>
      </w:r>
      <w:r w:rsidR="007E1709">
        <w:rPr>
          <w:rFonts w:eastAsia="Arial" w:cs="Calibri"/>
          <w:sz w:val="24"/>
          <w:szCs w:val="24"/>
        </w:rPr>
        <w:t>określa art. 147 ustawy.</w:t>
      </w:r>
    </w:p>
    <w:p w14:paraId="27E9E7F6" w14:textId="77777777" w:rsidR="008E6D3C" w:rsidRPr="00B0213D" w:rsidRDefault="008E6D3C" w:rsidP="000B6145">
      <w:pPr>
        <w:numPr>
          <w:ilvl w:val="0"/>
          <w:numId w:val="1"/>
        </w:numPr>
        <w:tabs>
          <w:tab w:val="left" w:pos="840"/>
        </w:tabs>
        <w:spacing w:line="360" w:lineRule="auto"/>
        <w:ind w:left="840" w:right="20" w:hanging="42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b/>
          <w:sz w:val="24"/>
          <w:szCs w:val="24"/>
        </w:rPr>
        <w:t xml:space="preserve">działalność gospodarcza </w:t>
      </w:r>
      <w:r w:rsidRPr="00B0213D">
        <w:rPr>
          <w:rFonts w:eastAsia="Arial" w:cs="Calibri"/>
          <w:sz w:val="24"/>
          <w:szCs w:val="24"/>
        </w:rPr>
        <w:t xml:space="preserve">– oznacza zorganizowaną działalność zarobkową, wykonywaną </w:t>
      </w:r>
      <w:r w:rsidRPr="00B0213D">
        <w:rPr>
          <w:rFonts w:eastAsia="Arial" w:cs="Calibri"/>
          <w:sz w:val="24"/>
          <w:szCs w:val="24"/>
        </w:rPr>
        <w:br/>
        <w:t>we własnym imieniu i w sposób ciągły, o której mowa w ustawie z dnia 6 marca 2018 r. – Prawo przedsiębiorców;</w:t>
      </w:r>
    </w:p>
    <w:p w14:paraId="5374832F" w14:textId="77777777" w:rsidR="008E6D3C" w:rsidRPr="00B0213D" w:rsidRDefault="008E6D3C" w:rsidP="000B6145">
      <w:pPr>
        <w:numPr>
          <w:ilvl w:val="0"/>
          <w:numId w:val="1"/>
        </w:numPr>
        <w:tabs>
          <w:tab w:val="left" w:pos="840"/>
        </w:tabs>
        <w:spacing w:line="360" w:lineRule="auto"/>
        <w:ind w:left="840" w:right="20" w:hanging="42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b/>
          <w:sz w:val="24"/>
          <w:szCs w:val="24"/>
        </w:rPr>
        <w:t xml:space="preserve">ustawa – </w:t>
      </w:r>
      <w:r w:rsidRPr="00B0213D">
        <w:rPr>
          <w:rFonts w:eastAsia="Arial" w:cs="Calibri"/>
          <w:sz w:val="24"/>
          <w:szCs w:val="24"/>
        </w:rPr>
        <w:t>oznacza ustawę z dnia 20 marca 2025 r. o rynku pracy i służbach zatrudnienia</w:t>
      </w:r>
    </w:p>
    <w:p w14:paraId="37D99278" w14:textId="2261E960" w:rsidR="008E6D3C" w:rsidRPr="00B0213D" w:rsidRDefault="00B0213D" w:rsidP="000B6145">
      <w:pPr>
        <w:numPr>
          <w:ilvl w:val="0"/>
          <w:numId w:val="1"/>
        </w:numPr>
        <w:tabs>
          <w:tab w:val="left" w:pos="840"/>
        </w:tabs>
        <w:spacing w:line="360" w:lineRule="auto"/>
        <w:ind w:left="840" w:hanging="420"/>
        <w:rPr>
          <w:rFonts w:eastAsia="Arial" w:cs="Calibri"/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>P</w:t>
      </w:r>
      <w:r w:rsidR="008E6D3C" w:rsidRPr="00B0213D">
        <w:rPr>
          <w:rFonts w:eastAsia="Arial" w:cs="Calibri"/>
          <w:b/>
          <w:sz w:val="24"/>
          <w:szCs w:val="24"/>
        </w:rPr>
        <w:t xml:space="preserve">UP – </w:t>
      </w:r>
      <w:r>
        <w:rPr>
          <w:rFonts w:eastAsia="Arial" w:cs="Calibri"/>
          <w:sz w:val="24"/>
          <w:szCs w:val="24"/>
        </w:rPr>
        <w:t xml:space="preserve"> Powiatowy </w:t>
      </w:r>
      <w:r w:rsidR="008E6D3C" w:rsidRPr="00B0213D">
        <w:rPr>
          <w:rFonts w:eastAsia="Arial" w:cs="Calibri"/>
          <w:sz w:val="24"/>
          <w:szCs w:val="24"/>
        </w:rPr>
        <w:t>Urząd Pracy</w:t>
      </w:r>
      <w:r>
        <w:rPr>
          <w:rFonts w:eastAsia="Arial" w:cs="Calibri"/>
          <w:sz w:val="24"/>
          <w:szCs w:val="24"/>
        </w:rPr>
        <w:t xml:space="preserve"> w Radziejowie</w:t>
      </w:r>
      <w:r w:rsidR="008E6D3C" w:rsidRPr="00B0213D">
        <w:rPr>
          <w:rFonts w:eastAsia="Arial" w:cs="Calibri"/>
          <w:sz w:val="24"/>
          <w:szCs w:val="24"/>
        </w:rPr>
        <w:t>;</w:t>
      </w:r>
    </w:p>
    <w:p w14:paraId="30D4CAC1" w14:textId="3C32A2CE" w:rsidR="008E6D3C" w:rsidRDefault="008E6D3C" w:rsidP="000B6145">
      <w:pPr>
        <w:numPr>
          <w:ilvl w:val="0"/>
          <w:numId w:val="1"/>
        </w:numPr>
        <w:tabs>
          <w:tab w:val="left" w:pos="847"/>
        </w:tabs>
        <w:spacing w:line="360" w:lineRule="auto"/>
        <w:ind w:left="840" w:hanging="42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b/>
          <w:sz w:val="24"/>
          <w:szCs w:val="24"/>
        </w:rPr>
        <w:t xml:space="preserve">Dyrektor – </w:t>
      </w:r>
      <w:r w:rsidRPr="00B0213D">
        <w:rPr>
          <w:rFonts w:eastAsia="Arial" w:cs="Calibri"/>
          <w:sz w:val="24"/>
          <w:szCs w:val="24"/>
        </w:rPr>
        <w:t xml:space="preserve">Dyrektor </w:t>
      </w:r>
      <w:r w:rsidR="00B0213D">
        <w:rPr>
          <w:rFonts w:eastAsia="Arial" w:cs="Calibri"/>
          <w:sz w:val="24"/>
          <w:szCs w:val="24"/>
        </w:rPr>
        <w:t xml:space="preserve">Powiatowego </w:t>
      </w:r>
      <w:r w:rsidRPr="00B0213D">
        <w:rPr>
          <w:rFonts w:eastAsia="Arial" w:cs="Calibri"/>
          <w:sz w:val="24"/>
          <w:szCs w:val="24"/>
        </w:rPr>
        <w:t>Urzędu Pracy</w:t>
      </w:r>
      <w:r w:rsidR="00B0213D">
        <w:rPr>
          <w:rFonts w:eastAsia="Arial" w:cs="Calibri"/>
          <w:sz w:val="24"/>
          <w:szCs w:val="24"/>
        </w:rPr>
        <w:t xml:space="preserve"> w Radziejowie </w:t>
      </w:r>
      <w:r w:rsidRPr="00B0213D">
        <w:rPr>
          <w:rFonts w:eastAsia="Arial" w:cs="Calibri"/>
          <w:sz w:val="24"/>
          <w:szCs w:val="24"/>
        </w:rPr>
        <w:t xml:space="preserve">działający z upoważnienia </w:t>
      </w:r>
      <w:r w:rsidR="00B0213D">
        <w:rPr>
          <w:rFonts w:eastAsia="Arial" w:cs="Calibri"/>
          <w:sz w:val="24"/>
          <w:szCs w:val="24"/>
        </w:rPr>
        <w:t>Starosty Radziejowskiego</w:t>
      </w:r>
      <w:r w:rsidRPr="00B0213D">
        <w:rPr>
          <w:rFonts w:eastAsia="Arial" w:cs="Calibri"/>
          <w:sz w:val="24"/>
          <w:szCs w:val="24"/>
        </w:rPr>
        <w:t>.</w:t>
      </w:r>
    </w:p>
    <w:p w14:paraId="0DB316E5" w14:textId="7ACDABDF" w:rsidR="0007615F" w:rsidRDefault="0007615F" w:rsidP="000B6145">
      <w:pPr>
        <w:numPr>
          <w:ilvl w:val="0"/>
          <w:numId w:val="1"/>
        </w:numPr>
        <w:tabs>
          <w:tab w:val="left" w:pos="847"/>
        </w:tabs>
        <w:spacing w:line="360" w:lineRule="auto"/>
        <w:ind w:left="840" w:hanging="420"/>
        <w:rPr>
          <w:rFonts w:eastAsia="Arial" w:cs="Calibri"/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>S</w:t>
      </w:r>
      <w:r w:rsidRPr="0007615F">
        <w:rPr>
          <w:rFonts w:eastAsia="Arial" w:cs="Calibri"/>
          <w:b/>
          <w:sz w:val="24"/>
          <w:szCs w:val="24"/>
        </w:rPr>
        <w:t>ześciokrotnoś</w:t>
      </w:r>
      <w:r w:rsidR="005C17FD">
        <w:rPr>
          <w:rFonts w:eastAsia="Arial" w:cs="Calibri"/>
          <w:b/>
          <w:sz w:val="24"/>
          <w:szCs w:val="24"/>
        </w:rPr>
        <w:t>ć</w:t>
      </w:r>
      <w:r w:rsidRPr="0007615F">
        <w:rPr>
          <w:rFonts w:eastAsia="Arial" w:cs="Calibri"/>
          <w:b/>
          <w:sz w:val="24"/>
          <w:szCs w:val="24"/>
        </w:rPr>
        <w:t xml:space="preserve"> przeciętnego wynagrodzenia</w:t>
      </w:r>
      <w:r w:rsidRPr="005C17FD">
        <w:rPr>
          <w:rFonts w:eastAsia="Arial" w:cs="Calibri"/>
          <w:bCs/>
          <w:sz w:val="24"/>
          <w:szCs w:val="24"/>
        </w:rPr>
        <w:t xml:space="preserve">- </w:t>
      </w:r>
      <w:r w:rsidR="005C17FD" w:rsidRPr="005C17FD">
        <w:rPr>
          <w:rFonts w:eastAsia="Arial" w:cs="Calibri"/>
          <w:bCs/>
          <w:sz w:val="24"/>
          <w:szCs w:val="24"/>
        </w:rPr>
        <w:t xml:space="preserve">to 6-krotność przeciętnego wynagrodzenia obowiązującego w dniu zawarcia umowy, obecnie </w:t>
      </w:r>
      <w:r w:rsidR="005C17FD">
        <w:rPr>
          <w:rFonts w:eastAsia="Arial" w:cs="Calibri"/>
          <w:bCs/>
          <w:sz w:val="24"/>
          <w:szCs w:val="24"/>
        </w:rPr>
        <w:t xml:space="preserve">przyjmuje się wartość </w:t>
      </w:r>
      <w:r w:rsidR="005C17FD" w:rsidRPr="005C17FD">
        <w:rPr>
          <w:rFonts w:eastAsia="Arial" w:cs="Calibri"/>
          <w:bCs/>
          <w:sz w:val="24"/>
          <w:szCs w:val="24"/>
        </w:rPr>
        <w:t>zgodnie z</w:t>
      </w:r>
      <w:r w:rsidR="005C17FD">
        <w:rPr>
          <w:rFonts w:eastAsia="Arial" w:cs="Calibri"/>
          <w:bCs/>
          <w:sz w:val="24"/>
          <w:szCs w:val="24"/>
        </w:rPr>
        <w:t> </w:t>
      </w:r>
      <w:r w:rsidR="005C17FD" w:rsidRPr="005C17FD">
        <w:rPr>
          <w:rFonts w:eastAsia="Arial" w:cs="Calibri"/>
          <w:bCs/>
          <w:sz w:val="24"/>
          <w:szCs w:val="24"/>
        </w:rPr>
        <w:t>komunikatem Prezesa GUS z</w:t>
      </w:r>
      <w:r w:rsidR="005C17FD">
        <w:rPr>
          <w:rFonts w:eastAsia="Arial" w:cs="Calibri"/>
          <w:bCs/>
          <w:sz w:val="24"/>
          <w:szCs w:val="24"/>
        </w:rPr>
        <w:t> </w:t>
      </w:r>
      <w:r w:rsidR="005C17FD" w:rsidRPr="005C17FD">
        <w:rPr>
          <w:rFonts w:eastAsia="Arial" w:cs="Calibri"/>
          <w:bCs/>
          <w:sz w:val="24"/>
          <w:szCs w:val="24"/>
        </w:rPr>
        <w:t>dnia 8 sierpnia 2025 r. w sprawie przeciętnego wynagrodzenia w drugim kwartale 2025 r. (M. P. poz. 743);</w:t>
      </w:r>
      <w:r w:rsidR="005C17FD">
        <w:rPr>
          <w:rFonts w:eastAsia="Arial" w:cs="Calibri"/>
          <w:bCs/>
          <w:sz w:val="24"/>
          <w:szCs w:val="24"/>
        </w:rPr>
        <w:t xml:space="preserve"> aktualizacje będą na stronie: </w:t>
      </w:r>
      <w:r w:rsidR="005C17FD" w:rsidRPr="005C17FD">
        <w:rPr>
          <w:rFonts w:eastAsia="Arial" w:cs="Calibri"/>
          <w:bCs/>
          <w:sz w:val="24"/>
          <w:szCs w:val="24"/>
        </w:rPr>
        <w:t>https://wuptorun.praca.gov.pl/rynek-pracy/stawki-kwoty-wskazniki</w:t>
      </w:r>
      <w:r w:rsidR="005C17FD">
        <w:rPr>
          <w:rFonts w:eastAsia="Arial" w:cs="Calibri"/>
          <w:bCs/>
          <w:sz w:val="24"/>
          <w:szCs w:val="24"/>
        </w:rPr>
        <w:t>.</w:t>
      </w:r>
    </w:p>
    <w:p w14:paraId="33680E55" w14:textId="7926BDD1" w:rsidR="000C0093" w:rsidRPr="0041519E" w:rsidRDefault="000C0093" w:rsidP="000B6145">
      <w:pPr>
        <w:numPr>
          <w:ilvl w:val="0"/>
          <w:numId w:val="1"/>
        </w:numPr>
        <w:tabs>
          <w:tab w:val="left" w:pos="847"/>
        </w:tabs>
        <w:spacing w:line="360" w:lineRule="auto"/>
        <w:ind w:left="840" w:hanging="420"/>
        <w:rPr>
          <w:rFonts w:eastAsia="Arial" w:cs="Calibri"/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 xml:space="preserve">Komisja </w:t>
      </w:r>
      <w:r w:rsidR="00B47F9F">
        <w:rPr>
          <w:rFonts w:eastAsia="Arial" w:cs="Calibri"/>
          <w:b/>
          <w:sz w:val="24"/>
          <w:szCs w:val="24"/>
        </w:rPr>
        <w:t xml:space="preserve">ds. </w:t>
      </w:r>
      <w:r>
        <w:rPr>
          <w:rFonts w:eastAsia="Arial" w:cs="Calibri"/>
          <w:b/>
          <w:sz w:val="24"/>
          <w:szCs w:val="24"/>
        </w:rPr>
        <w:t>oceny wnioskó</w:t>
      </w:r>
      <w:r>
        <w:rPr>
          <w:rFonts w:eastAsia="Arial" w:cs="Calibri"/>
          <w:b/>
          <w:sz w:val="24"/>
          <w:szCs w:val="24"/>
        </w:rPr>
        <w:fldChar w:fldCharType="begin"/>
      </w:r>
      <w:r>
        <w:rPr>
          <w:rFonts w:eastAsia="Arial" w:cs="Calibri"/>
          <w:b/>
          <w:sz w:val="24"/>
          <w:szCs w:val="24"/>
        </w:rPr>
        <w:instrText xml:space="preserve"> LISTNUM </w:instrText>
      </w:r>
      <w:r>
        <w:rPr>
          <w:rFonts w:eastAsia="Arial" w:cs="Calibri"/>
          <w:b/>
          <w:sz w:val="24"/>
          <w:szCs w:val="24"/>
        </w:rPr>
        <w:fldChar w:fldCharType="end"/>
      </w:r>
      <w:r>
        <w:rPr>
          <w:rFonts w:eastAsia="Arial" w:cs="Calibri"/>
          <w:b/>
          <w:sz w:val="24"/>
          <w:szCs w:val="24"/>
        </w:rPr>
        <w:t xml:space="preserve">w – </w:t>
      </w:r>
      <w:r>
        <w:rPr>
          <w:rFonts w:eastAsia="Arial" w:cs="Calibri"/>
          <w:bCs/>
          <w:sz w:val="24"/>
          <w:szCs w:val="24"/>
        </w:rPr>
        <w:t>zespół pracowników powołany do oceny merytorycznej</w:t>
      </w:r>
      <w:r w:rsidR="00CE0C5A">
        <w:rPr>
          <w:rFonts w:eastAsia="Arial" w:cs="Calibri"/>
          <w:bCs/>
          <w:sz w:val="24"/>
          <w:szCs w:val="24"/>
        </w:rPr>
        <w:t xml:space="preserve"> Wniosków</w:t>
      </w:r>
      <w:r>
        <w:rPr>
          <w:rFonts w:eastAsia="Arial" w:cs="Calibri"/>
          <w:bCs/>
          <w:sz w:val="24"/>
          <w:szCs w:val="24"/>
        </w:rPr>
        <w:t>.</w:t>
      </w:r>
    </w:p>
    <w:p w14:paraId="03A3C402" w14:textId="35904936" w:rsidR="0041519E" w:rsidRPr="0041519E" w:rsidRDefault="0041519E" w:rsidP="0041519E">
      <w:pPr>
        <w:numPr>
          <w:ilvl w:val="0"/>
          <w:numId w:val="1"/>
        </w:numPr>
        <w:tabs>
          <w:tab w:val="left" w:pos="847"/>
        </w:tabs>
        <w:spacing w:line="360" w:lineRule="auto"/>
        <w:ind w:left="840" w:hanging="420"/>
        <w:rPr>
          <w:rFonts w:asciiTheme="minorHAnsi" w:hAnsiTheme="minorHAnsi" w:cstheme="minorHAnsi"/>
          <w:sz w:val="24"/>
          <w:szCs w:val="24"/>
        </w:rPr>
      </w:pPr>
      <w:r w:rsidRPr="0041519E">
        <w:rPr>
          <w:rFonts w:asciiTheme="minorHAnsi" w:eastAsia="Arial" w:hAnsiTheme="minorHAnsi" w:cstheme="minorHAnsi"/>
          <w:b/>
          <w:sz w:val="24"/>
          <w:szCs w:val="24"/>
        </w:rPr>
        <w:t xml:space="preserve"> Art. 69 ustawy –</w:t>
      </w:r>
      <w:r w:rsidRPr="0041519E">
        <w:rPr>
          <w:rFonts w:asciiTheme="minorHAnsi" w:eastAsia="Arial" w:hAnsiTheme="minorHAnsi" w:cstheme="minorHAnsi"/>
          <w:sz w:val="24"/>
          <w:szCs w:val="24"/>
        </w:rPr>
        <w:t xml:space="preserve"> definicja zaczerpnięta z ustawy, w której mowa o tym, że: p</w:t>
      </w:r>
      <w:r w:rsidRPr="0041519E">
        <w:rPr>
          <w:rFonts w:asciiTheme="minorHAnsi" w:hAnsiTheme="minorHAnsi" w:cstheme="minorHAnsi"/>
          <w:sz w:val="24"/>
          <w:szCs w:val="24"/>
        </w:rPr>
        <w:t xml:space="preserve">ierwszeństwo w skierowaniu do udziału w formach pomocy przysługuje: </w:t>
      </w:r>
    </w:p>
    <w:p w14:paraId="3CA322D2" w14:textId="77777777" w:rsidR="0041519E" w:rsidRPr="0041519E" w:rsidRDefault="0041519E" w:rsidP="0041519E">
      <w:pPr>
        <w:pStyle w:val="Default"/>
        <w:spacing w:line="360" w:lineRule="auto"/>
        <w:ind w:left="993"/>
        <w:rPr>
          <w:rFonts w:asciiTheme="minorHAnsi" w:hAnsiTheme="minorHAnsi" w:cstheme="minorHAnsi"/>
        </w:rPr>
      </w:pPr>
      <w:r w:rsidRPr="0041519E">
        <w:rPr>
          <w:rFonts w:asciiTheme="minorHAnsi" w:hAnsiTheme="minorHAnsi" w:cstheme="minorHAnsi"/>
        </w:rPr>
        <w:t xml:space="preserve">1) bezrobotnym posiadającym Kartę Dużej Rodziny, o której mowa w art. 1 ust. 1 ustawy z dnia 5 grudnia 2014 r. o Karcie Dużej Rodziny; </w:t>
      </w:r>
    </w:p>
    <w:p w14:paraId="597B9E91" w14:textId="77777777" w:rsidR="0041519E" w:rsidRPr="0041519E" w:rsidRDefault="0041519E" w:rsidP="0041519E">
      <w:pPr>
        <w:pStyle w:val="Default"/>
        <w:spacing w:line="360" w:lineRule="auto"/>
        <w:ind w:left="993"/>
        <w:rPr>
          <w:rFonts w:asciiTheme="minorHAnsi" w:hAnsiTheme="minorHAnsi" w:cstheme="minorHAnsi"/>
        </w:rPr>
      </w:pPr>
      <w:r w:rsidRPr="0041519E">
        <w:rPr>
          <w:rFonts w:asciiTheme="minorHAnsi" w:hAnsiTheme="minorHAnsi" w:cstheme="minorHAnsi"/>
        </w:rPr>
        <w:t xml:space="preserve">2) bezrobotnym powyżej 50. roku życia; </w:t>
      </w:r>
    </w:p>
    <w:p w14:paraId="767EF711" w14:textId="77777777" w:rsidR="0041519E" w:rsidRPr="0041519E" w:rsidRDefault="0041519E" w:rsidP="0041519E">
      <w:pPr>
        <w:pStyle w:val="Default"/>
        <w:spacing w:line="360" w:lineRule="auto"/>
        <w:ind w:left="993"/>
        <w:rPr>
          <w:rFonts w:asciiTheme="minorHAnsi" w:hAnsiTheme="minorHAnsi" w:cstheme="minorHAnsi"/>
        </w:rPr>
      </w:pPr>
      <w:r w:rsidRPr="0041519E">
        <w:rPr>
          <w:rFonts w:asciiTheme="minorHAnsi" w:hAnsiTheme="minorHAnsi" w:cstheme="minorHAnsi"/>
        </w:rPr>
        <w:t xml:space="preserve">3) bezrobotnym bez kwalifikacji zawodowych; </w:t>
      </w:r>
    </w:p>
    <w:p w14:paraId="7FD93192" w14:textId="77777777" w:rsidR="0041519E" w:rsidRPr="0041519E" w:rsidRDefault="0041519E" w:rsidP="0041519E">
      <w:pPr>
        <w:pStyle w:val="Default"/>
        <w:spacing w:line="360" w:lineRule="auto"/>
        <w:ind w:left="993"/>
        <w:rPr>
          <w:rFonts w:asciiTheme="minorHAnsi" w:hAnsiTheme="minorHAnsi" w:cstheme="minorHAnsi"/>
        </w:rPr>
      </w:pPr>
      <w:r w:rsidRPr="0041519E">
        <w:rPr>
          <w:rFonts w:asciiTheme="minorHAnsi" w:hAnsiTheme="minorHAnsi" w:cstheme="minorHAnsi"/>
        </w:rPr>
        <w:t xml:space="preserve">4) bezrobotnym niepełnosprawnym; </w:t>
      </w:r>
    </w:p>
    <w:p w14:paraId="4A4FAB8B" w14:textId="77777777" w:rsidR="0041519E" w:rsidRPr="0041519E" w:rsidRDefault="0041519E" w:rsidP="0041519E">
      <w:pPr>
        <w:pStyle w:val="Default"/>
        <w:spacing w:line="360" w:lineRule="auto"/>
        <w:ind w:left="993"/>
        <w:rPr>
          <w:rFonts w:asciiTheme="minorHAnsi" w:hAnsiTheme="minorHAnsi" w:cstheme="minorHAnsi"/>
        </w:rPr>
      </w:pPr>
      <w:r w:rsidRPr="0041519E">
        <w:rPr>
          <w:rFonts w:asciiTheme="minorHAnsi" w:hAnsiTheme="minorHAnsi" w:cstheme="minorHAnsi"/>
        </w:rPr>
        <w:t xml:space="preserve">5) długotrwale bezrobotnym; </w:t>
      </w:r>
    </w:p>
    <w:p w14:paraId="6D74D6EC" w14:textId="77777777" w:rsidR="0041519E" w:rsidRPr="0041519E" w:rsidRDefault="0041519E" w:rsidP="0041519E">
      <w:pPr>
        <w:pStyle w:val="Default"/>
        <w:spacing w:line="360" w:lineRule="auto"/>
        <w:ind w:left="993"/>
        <w:rPr>
          <w:rFonts w:asciiTheme="minorHAnsi" w:hAnsiTheme="minorHAnsi" w:cstheme="minorHAnsi"/>
        </w:rPr>
      </w:pPr>
      <w:r w:rsidRPr="0041519E">
        <w:rPr>
          <w:rFonts w:asciiTheme="minorHAnsi" w:hAnsiTheme="minorHAnsi" w:cstheme="minorHAnsi"/>
        </w:rPr>
        <w:lastRenderedPageBreak/>
        <w:t xml:space="preserve">6) bezrobotnym i poszukującym pracy, będącym osobami do 30. roku życia; </w:t>
      </w:r>
    </w:p>
    <w:p w14:paraId="3B197CFE" w14:textId="36661D5C" w:rsidR="0041519E" w:rsidRPr="0041519E" w:rsidRDefault="0041519E" w:rsidP="0041519E">
      <w:pPr>
        <w:tabs>
          <w:tab w:val="left" w:pos="847"/>
        </w:tabs>
        <w:spacing w:line="360" w:lineRule="auto"/>
        <w:ind w:left="993"/>
        <w:rPr>
          <w:rFonts w:asciiTheme="minorHAnsi" w:eastAsia="Arial" w:hAnsiTheme="minorHAnsi" w:cstheme="minorHAnsi"/>
          <w:sz w:val="24"/>
          <w:szCs w:val="24"/>
        </w:rPr>
      </w:pPr>
      <w:r w:rsidRPr="0041519E">
        <w:rPr>
          <w:rFonts w:asciiTheme="minorHAnsi" w:hAnsiTheme="minorHAnsi" w:cstheme="minorHAnsi"/>
          <w:sz w:val="24"/>
          <w:szCs w:val="24"/>
        </w:rPr>
        <w:t>7) bezrobotnym samotnie wychowującym co najmniej jedno dziecko.</w:t>
      </w:r>
    </w:p>
    <w:p w14:paraId="52FC9A7B" w14:textId="579D04C1" w:rsidR="008E6D3C" w:rsidRPr="00B0213D" w:rsidRDefault="008E6D3C" w:rsidP="000B6145">
      <w:pPr>
        <w:spacing w:line="360" w:lineRule="auto"/>
        <w:ind w:left="426"/>
        <w:rPr>
          <w:rFonts w:eastAsia="Arial" w:cs="Calibri"/>
          <w:b/>
          <w:sz w:val="24"/>
          <w:szCs w:val="24"/>
        </w:rPr>
      </w:pPr>
      <w:bookmarkStart w:id="1" w:name="page2"/>
      <w:bookmarkEnd w:id="1"/>
      <w:r w:rsidRPr="00B0213D">
        <w:rPr>
          <w:rFonts w:eastAsia="Arial" w:cs="Calibri"/>
          <w:b/>
          <w:sz w:val="24"/>
          <w:szCs w:val="24"/>
        </w:rPr>
        <w:t>Rozdział II</w:t>
      </w:r>
      <w:r w:rsidR="00B0213D">
        <w:rPr>
          <w:rFonts w:eastAsia="Arial" w:cs="Calibri"/>
          <w:b/>
          <w:sz w:val="24"/>
          <w:szCs w:val="24"/>
        </w:rPr>
        <w:t xml:space="preserve">. </w:t>
      </w:r>
      <w:r w:rsidRPr="00B0213D">
        <w:rPr>
          <w:rFonts w:eastAsia="Arial" w:cs="Calibri"/>
          <w:b/>
          <w:sz w:val="24"/>
          <w:szCs w:val="24"/>
        </w:rPr>
        <w:t>Zasady rozpatrywania wniosków</w:t>
      </w:r>
      <w:r w:rsidRPr="00B0213D">
        <w:rPr>
          <w:rFonts w:eastAsia="Arial" w:cs="Calibri"/>
          <w:b/>
          <w:sz w:val="24"/>
          <w:szCs w:val="24"/>
        </w:rPr>
        <w:br/>
        <w:t>§ 2</w:t>
      </w:r>
      <w:r w:rsidR="00B0213D">
        <w:rPr>
          <w:rFonts w:eastAsia="Arial" w:cs="Calibri"/>
          <w:b/>
          <w:sz w:val="24"/>
          <w:szCs w:val="24"/>
        </w:rPr>
        <w:t>.</w:t>
      </w:r>
    </w:p>
    <w:p w14:paraId="3FBF2FA9" w14:textId="159219A5" w:rsidR="008E6D3C" w:rsidRPr="00B0213D" w:rsidRDefault="00B674E7" w:rsidP="000B6145">
      <w:pPr>
        <w:numPr>
          <w:ilvl w:val="0"/>
          <w:numId w:val="12"/>
        </w:numPr>
        <w:tabs>
          <w:tab w:val="left" w:pos="427"/>
        </w:tabs>
        <w:spacing w:line="360" w:lineRule="auto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 xml:space="preserve">Powiatowy Urząd Pracy w Radziejowie ogłasza nabór wniosków w ramach posiadanego limitu środków przeznaczonych na realizację zadania. </w:t>
      </w:r>
    </w:p>
    <w:p w14:paraId="24942B1B" w14:textId="4D6E2D72" w:rsidR="008E6D3C" w:rsidRPr="00B0213D" w:rsidRDefault="008E6D3C" w:rsidP="000B6145">
      <w:pPr>
        <w:numPr>
          <w:ilvl w:val="0"/>
          <w:numId w:val="12"/>
        </w:numPr>
        <w:tabs>
          <w:tab w:val="left" w:pos="427"/>
        </w:tabs>
        <w:spacing w:line="360" w:lineRule="auto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Wniosek, który jest podstawą do oceny i podjęcia decyzji</w:t>
      </w:r>
      <w:r w:rsidR="0007615F">
        <w:rPr>
          <w:rFonts w:eastAsia="Arial" w:cs="Calibri"/>
          <w:sz w:val="24"/>
          <w:szCs w:val="24"/>
        </w:rPr>
        <w:t xml:space="preserve"> co do jego rozpatrzenia</w:t>
      </w:r>
      <w:r w:rsidRPr="00B0213D">
        <w:rPr>
          <w:rFonts w:eastAsia="Arial" w:cs="Calibri"/>
          <w:sz w:val="24"/>
          <w:szCs w:val="24"/>
        </w:rPr>
        <w:t>, musi być złożony na właściwym formularzu, kompletny, wypełniony w sposób czytelny i</w:t>
      </w:r>
      <w:r w:rsidR="0007615F">
        <w:rPr>
          <w:rFonts w:eastAsia="Arial" w:cs="Calibri"/>
          <w:sz w:val="24"/>
          <w:szCs w:val="24"/>
        </w:rPr>
        <w:t> </w:t>
      </w:r>
      <w:r w:rsidRPr="00B0213D">
        <w:rPr>
          <w:rFonts w:eastAsia="Arial" w:cs="Calibri"/>
          <w:sz w:val="24"/>
          <w:szCs w:val="24"/>
        </w:rPr>
        <w:t>jednoznaczny.</w:t>
      </w:r>
    </w:p>
    <w:p w14:paraId="634673F0" w14:textId="1E9B4518" w:rsidR="008E6D3C" w:rsidRPr="00B0213D" w:rsidRDefault="000C0093" w:rsidP="000B6145">
      <w:pPr>
        <w:numPr>
          <w:ilvl w:val="0"/>
          <w:numId w:val="12"/>
        </w:numPr>
        <w:tabs>
          <w:tab w:val="left" w:pos="427"/>
        </w:tabs>
        <w:spacing w:line="360" w:lineRule="auto"/>
        <w:ind w:right="20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R</w:t>
      </w:r>
      <w:r w:rsidR="008E6D3C" w:rsidRPr="00B0213D">
        <w:rPr>
          <w:rFonts w:eastAsia="Arial" w:cs="Calibri"/>
          <w:sz w:val="24"/>
          <w:szCs w:val="24"/>
        </w:rPr>
        <w:t>ozpatrzeni</w:t>
      </w:r>
      <w:r>
        <w:rPr>
          <w:rFonts w:eastAsia="Arial" w:cs="Calibri"/>
          <w:sz w:val="24"/>
          <w:szCs w:val="24"/>
        </w:rPr>
        <w:t>e</w:t>
      </w:r>
      <w:r w:rsidR="008E6D3C" w:rsidRPr="00B0213D">
        <w:rPr>
          <w:rFonts w:eastAsia="Arial" w:cs="Calibri"/>
          <w:sz w:val="24"/>
          <w:szCs w:val="24"/>
        </w:rPr>
        <w:t xml:space="preserve"> i opiniowani</w:t>
      </w:r>
      <w:r>
        <w:rPr>
          <w:rFonts w:eastAsia="Arial" w:cs="Calibri"/>
          <w:sz w:val="24"/>
          <w:szCs w:val="24"/>
        </w:rPr>
        <w:t>e</w:t>
      </w:r>
      <w:r w:rsidR="008E6D3C" w:rsidRPr="00B0213D">
        <w:rPr>
          <w:rFonts w:eastAsia="Arial" w:cs="Calibri"/>
          <w:sz w:val="24"/>
          <w:szCs w:val="24"/>
        </w:rPr>
        <w:t xml:space="preserve"> złożonych wniosków </w:t>
      </w:r>
      <w:r>
        <w:rPr>
          <w:rFonts w:eastAsia="Arial" w:cs="Calibri"/>
          <w:sz w:val="24"/>
          <w:szCs w:val="24"/>
        </w:rPr>
        <w:t xml:space="preserve">dokonuje </w:t>
      </w:r>
      <w:r w:rsidR="008E6D3C" w:rsidRPr="00B0213D">
        <w:rPr>
          <w:rFonts w:eastAsia="Arial" w:cs="Calibri"/>
          <w:sz w:val="24"/>
          <w:szCs w:val="24"/>
        </w:rPr>
        <w:t>Komisj</w:t>
      </w:r>
      <w:r>
        <w:rPr>
          <w:rFonts w:eastAsia="Arial" w:cs="Calibri"/>
          <w:sz w:val="24"/>
          <w:szCs w:val="24"/>
        </w:rPr>
        <w:t>a</w:t>
      </w:r>
      <w:r w:rsidR="008E6D3C" w:rsidRPr="00B0213D">
        <w:rPr>
          <w:rFonts w:eastAsia="Arial" w:cs="Calibri"/>
          <w:sz w:val="24"/>
          <w:szCs w:val="24"/>
        </w:rPr>
        <w:t xml:space="preserve"> ds. </w:t>
      </w:r>
      <w:r>
        <w:rPr>
          <w:rFonts w:eastAsia="Arial" w:cs="Calibri"/>
          <w:sz w:val="24"/>
          <w:szCs w:val="24"/>
        </w:rPr>
        <w:t xml:space="preserve">oceny </w:t>
      </w:r>
      <w:r w:rsidR="008E6D3C" w:rsidRPr="00B0213D">
        <w:rPr>
          <w:rFonts w:eastAsia="Arial" w:cs="Calibri"/>
          <w:sz w:val="24"/>
          <w:szCs w:val="24"/>
        </w:rPr>
        <w:t>wniosków.</w:t>
      </w:r>
    </w:p>
    <w:p w14:paraId="20DAA2D2" w14:textId="2BF59C4B" w:rsidR="008E6D3C" w:rsidRPr="00B0213D" w:rsidRDefault="008E6D3C" w:rsidP="000B6145">
      <w:pPr>
        <w:numPr>
          <w:ilvl w:val="0"/>
          <w:numId w:val="12"/>
        </w:numPr>
        <w:tabs>
          <w:tab w:val="left" w:pos="427"/>
        </w:tabs>
        <w:spacing w:line="360" w:lineRule="auto"/>
        <w:ind w:right="2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 xml:space="preserve">Wnioskodawca na żądanie Komisji </w:t>
      </w:r>
      <w:r w:rsidR="00B47F9F">
        <w:rPr>
          <w:rFonts w:eastAsia="Arial" w:cs="Calibri"/>
          <w:sz w:val="24"/>
          <w:szCs w:val="24"/>
        </w:rPr>
        <w:t xml:space="preserve">ds. oceny wniosków </w:t>
      </w:r>
      <w:r w:rsidRPr="00B0213D">
        <w:rPr>
          <w:rFonts w:eastAsia="Arial" w:cs="Calibri"/>
          <w:sz w:val="24"/>
          <w:szCs w:val="24"/>
        </w:rPr>
        <w:t>zobowiązany jest osobiście przedstawić planowane przez siebie przedsięwzięcie.</w:t>
      </w:r>
    </w:p>
    <w:p w14:paraId="4B4CF760" w14:textId="57011622" w:rsidR="008E6D3C" w:rsidRPr="00B0213D" w:rsidRDefault="008E6D3C" w:rsidP="000B6145">
      <w:pPr>
        <w:numPr>
          <w:ilvl w:val="0"/>
          <w:numId w:val="12"/>
        </w:numPr>
        <w:spacing w:line="360" w:lineRule="auto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Wnioskodawca składa wniosek oraz załączniki w  języku polskim</w:t>
      </w:r>
      <w:r w:rsidR="00B0213D">
        <w:rPr>
          <w:rFonts w:eastAsia="Arial" w:cs="Calibri"/>
          <w:sz w:val="24"/>
          <w:szCs w:val="24"/>
        </w:rPr>
        <w:t>.</w:t>
      </w:r>
    </w:p>
    <w:p w14:paraId="62BAEB46" w14:textId="23C87456" w:rsidR="008E6D3C" w:rsidRPr="00B0213D" w:rsidRDefault="00B0213D" w:rsidP="000B6145">
      <w:pPr>
        <w:numPr>
          <w:ilvl w:val="0"/>
          <w:numId w:val="12"/>
        </w:numPr>
        <w:tabs>
          <w:tab w:val="left" w:pos="427"/>
        </w:tabs>
        <w:spacing w:line="360" w:lineRule="auto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P</w:t>
      </w:r>
      <w:r w:rsidR="008E6D3C" w:rsidRPr="00B0213D">
        <w:rPr>
          <w:rFonts w:eastAsia="Arial" w:cs="Calibri"/>
          <w:sz w:val="24"/>
          <w:szCs w:val="24"/>
        </w:rPr>
        <w:t xml:space="preserve">UP rozpatruje wnioski, kierując się obowiązującymi przepisami, </w:t>
      </w:r>
      <w:r w:rsidR="00975747">
        <w:rPr>
          <w:rFonts w:eastAsia="Arial" w:cs="Calibri"/>
          <w:sz w:val="24"/>
          <w:szCs w:val="24"/>
        </w:rPr>
        <w:t xml:space="preserve">niniejszymi </w:t>
      </w:r>
      <w:r w:rsidR="008E6D3C" w:rsidRPr="00B0213D">
        <w:rPr>
          <w:rFonts w:eastAsia="Arial" w:cs="Calibri"/>
          <w:sz w:val="24"/>
          <w:szCs w:val="24"/>
        </w:rPr>
        <w:t xml:space="preserve">zasadami oraz </w:t>
      </w:r>
      <w:r>
        <w:rPr>
          <w:rFonts w:eastAsia="Arial" w:cs="Calibri"/>
          <w:sz w:val="24"/>
          <w:szCs w:val="24"/>
        </w:rPr>
        <w:t xml:space="preserve">zasadą </w:t>
      </w:r>
      <w:r w:rsidR="008E6D3C" w:rsidRPr="00B0213D">
        <w:rPr>
          <w:rFonts w:eastAsia="Arial" w:cs="Calibri"/>
          <w:sz w:val="24"/>
          <w:szCs w:val="24"/>
        </w:rPr>
        <w:t>racjonaln</w:t>
      </w:r>
      <w:r>
        <w:rPr>
          <w:rFonts w:eastAsia="Arial" w:cs="Calibri"/>
          <w:sz w:val="24"/>
          <w:szCs w:val="24"/>
        </w:rPr>
        <w:t xml:space="preserve">ego </w:t>
      </w:r>
      <w:r w:rsidR="008E6D3C" w:rsidRPr="00B0213D">
        <w:rPr>
          <w:rFonts w:eastAsia="Arial" w:cs="Calibri"/>
          <w:sz w:val="24"/>
          <w:szCs w:val="24"/>
        </w:rPr>
        <w:t>wydatkowani</w:t>
      </w:r>
      <w:r>
        <w:rPr>
          <w:rFonts w:eastAsia="Arial" w:cs="Calibri"/>
          <w:sz w:val="24"/>
          <w:szCs w:val="24"/>
        </w:rPr>
        <w:t>a</w:t>
      </w:r>
      <w:r w:rsidR="008E6D3C" w:rsidRPr="00B0213D">
        <w:rPr>
          <w:rFonts w:eastAsia="Arial" w:cs="Calibri"/>
          <w:sz w:val="24"/>
          <w:szCs w:val="24"/>
        </w:rPr>
        <w:t xml:space="preserve"> środków</w:t>
      </w:r>
      <w:r>
        <w:rPr>
          <w:rFonts w:eastAsia="Arial" w:cs="Calibri"/>
          <w:sz w:val="24"/>
          <w:szCs w:val="24"/>
        </w:rPr>
        <w:t xml:space="preserve"> publicznych</w:t>
      </w:r>
      <w:r w:rsidR="008E6D3C" w:rsidRPr="00B0213D">
        <w:rPr>
          <w:rFonts w:eastAsia="Arial" w:cs="Calibri"/>
          <w:sz w:val="24"/>
          <w:szCs w:val="24"/>
        </w:rPr>
        <w:t>.</w:t>
      </w:r>
    </w:p>
    <w:p w14:paraId="4551445A" w14:textId="47F612A2" w:rsidR="008E6D3C" w:rsidRPr="00B0213D" w:rsidRDefault="008E6D3C" w:rsidP="000B6145">
      <w:pPr>
        <w:spacing w:line="360" w:lineRule="auto"/>
        <w:ind w:left="426"/>
        <w:rPr>
          <w:rFonts w:eastAsia="Arial" w:cs="Calibri"/>
          <w:b/>
          <w:sz w:val="24"/>
          <w:szCs w:val="24"/>
        </w:rPr>
      </w:pPr>
      <w:r w:rsidRPr="00B0213D">
        <w:rPr>
          <w:rFonts w:eastAsia="Arial" w:cs="Calibri"/>
          <w:b/>
          <w:sz w:val="24"/>
          <w:szCs w:val="24"/>
        </w:rPr>
        <w:t>Rozdział III</w:t>
      </w:r>
      <w:r w:rsidR="00B0213D">
        <w:rPr>
          <w:rFonts w:eastAsia="Arial" w:cs="Calibri"/>
          <w:b/>
          <w:sz w:val="24"/>
          <w:szCs w:val="24"/>
        </w:rPr>
        <w:t xml:space="preserve">. </w:t>
      </w:r>
      <w:r w:rsidRPr="00B0213D">
        <w:rPr>
          <w:rFonts w:eastAsia="Arial" w:cs="Calibri"/>
          <w:b/>
          <w:sz w:val="24"/>
          <w:szCs w:val="24"/>
        </w:rPr>
        <w:t xml:space="preserve">Zasady </w:t>
      </w:r>
      <w:r w:rsidRPr="00CE0C5A">
        <w:rPr>
          <w:rFonts w:eastAsia="Arial" w:cs="Calibri"/>
          <w:b/>
          <w:sz w:val="24"/>
          <w:szCs w:val="24"/>
        </w:rPr>
        <w:t xml:space="preserve">przyznawania </w:t>
      </w:r>
      <w:r w:rsidR="00CE0C5A" w:rsidRPr="00CE0C5A">
        <w:rPr>
          <w:rFonts w:eastAsia="Arial" w:cs="Calibri"/>
          <w:b/>
          <w:sz w:val="24"/>
          <w:szCs w:val="24"/>
        </w:rPr>
        <w:t>dofinansowani</w:t>
      </w:r>
      <w:r w:rsidR="00CE0C5A">
        <w:rPr>
          <w:rFonts w:eastAsia="Arial" w:cs="Calibri"/>
          <w:b/>
          <w:sz w:val="24"/>
          <w:szCs w:val="24"/>
        </w:rPr>
        <w:t>a</w:t>
      </w:r>
      <w:r w:rsidR="00CE0C5A" w:rsidRPr="00CE0C5A">
        <w:rPr>
          <w:rFonts w:eastAsia="Arial" w:cs="Calibri"/>
          <w:b/>
          <w:sz w:val="24"/>
          <w:szCs w:val="24"/>
        </w:rPr>
        <w:t xml:space="preserve"> podjęcia działalności gospodarczej</w:t>
      </w:r>
      <w:r w:rsidR="00CE0C5A" w:rsidRPr="00B0213D">
        <w:rPr>
          <w:rFonts w:eastAsia="Arial" w:cs="Calibri"/>
          <w:b/>
          <w:sz w:val="24"/>
          <w:szCs w:val="24"/>
        </w:rPr>
        <w:t xml:space="preserve"> </w:t>
      </w:r>
    </w:p>
    <w:p w14:paraId="057E8FAD" w14:textId="582C310B" w:rsidR="008E6D3C" w:rsidRPr="00CE0C5A" w:rsidRDefault="008E6D3C" w:rsidP="000B6145">
      <w:pPr>
        <w:tabs>
          <w:tab w:val="left" w:pos="4847"/>
        </w:tabs>
        <w:spacing w:line="360" w:lineRule="auto"/>
        <w:ind w:left="284"/>
        <w:rPr>
          <w:rFonts w:eastAsia="Arial" w:cs="Calibri"/>
          <w:bCs/>
          <w:sz w:val="24"/>
          <w:szCs w:val="24"/>
        </w:rPr>
      </w:pPr>
      <w:r w:rsidRPr="00B0213D">
        <w:rPr>
          <w:rFonts w:eastAsia="Arial" w:cs="Calibri"/>
          <w:b/>
          <w:sz w:val="24"/>
          <w:szCs w:val="24"/>
        </w:rPr>
        <w:t>§ 3</w:t>
      </w:r>
      <w:r w:rsidR="00B0213D">
        <w:rPr>
          <w:rFonts w:eastAsia="Arial" w:cs="Calibri"/>
          <w:b/>
          <w:sz w:val="24"/>
          <w:szCs w:val="24"/>
        </w:rPr>
        <w:t xml:space="preserve">. </w:t>
      </w:r>
      <w:r w:rsidR="00D774E9">
        <w:rPr>
          <w:rFonts w:eastAsia="Arial" w:cs="Calibri"/>
          <w:b/>
          <w:sz w:val="24"/>
          <w:szCs w:val="24"/>
        </w:rPr>
        <w:t>Przeznaczenie kwoty wnioskowanej.</w:t>
      </w:r>
    </w:p>
    <w:p w14:paraId="635A9B7D" w14:textId="081DFDFF" w:rsidR="008E6D3C" w:rsidRPr="0007615F" w:rsidRDefault="008E6D3C" w:rsidP="000B6145">
      <w:pPr>
        <w:numPr>
          <w:ilvl w:val="0"/>
          <w:numId w:val="16"/>
        </w:numPr>
        <w:tabs>
          <w:tab w:val="left" w:pos="427"/>
        </w:tabs>
        <w:spacing w:line="360" w:lineRule="auto"/>
        <w:rPr>
          <w:rFonts w:eastAsia="Arial" w:cs="Calibri"/>
          <w:bCs/>
          <w:sz w:val="24"/>
          <w:szCs w:val="24"/>
        </w:rPr>
      </w:pPr>
      <w:r w:rsidRPr="0007615F">
        <w:rPr>
          <w:rFonts w:eastAsia="Arial" w:cs="Calibri"/>
          <w:bCs/>
          <w:sz w:val="24"/>
          <w:szCs w:val="24"/>
        </w:rPr>
        <w:t xml:space="preserve">Wysokość </w:t>
      </w:r>
      <w:r w:rsidR="0007615F">
        <w:rPr>
          <w:rFonts w:eastAsia="Arial" w:cs="Calibri"/>
          <w:bCs/>
          <w:sz w:val="24"/>
          <w:szCs w:val="24"/>
        </w:rPr>
        <w:t>wnioskowanych ś</w:t>
      </w:r>
      <w:r w:rsidRPr="0007615F">
        <w:rPr>
          <w:rFonts w:eastAsia="Arial" w:cs="Calibri"/>
          <w:bCs/>
          <w:sz w:val="24"/>
          <w:szCs w:val="24"/>
        </w:rPr>
        <w:t xml:space="preserve">rodków na podjęcie działalności gospodarczej nie może przekroczyć </w:t>
      </w:r>
      <w:r w:rsidR="000B6145" w:rsidRPr="0007615F">
        <w:rPr>
          <w:rFonts w:eastAsia="Arial" w:cs="Calibri"/>
          <w:b/>
          <w:sz w:val="24"/>
          <w:szCs w:val="24"/>
        </w:rPr>
        <w:t>sześcio</w:t>
      </w:r>
      <w:r w:rsidRPr="0007615F">
        <w:rPr>
          <w:rFonts w:eastAsia="Arial" w:cs="Calibri"/>
          <w:b/>
          <w:sz w:val="24"/>
          <w:szCs w:val="24"/>
        </w:rPr>
        <w:t>krotności przeciętnego wynagrodzenia</w:t>
      </w:r>
      <w:r w:rsidRPr="0007615F">
        <w:rPr>
          <w:rFonts w:eastAsia="Arial" w:cs="Calibri"/>
          <w:bCs/>
          <w:sz w:val="24"/>
          <w:szCs w:val="24"/>
        </w:rPr>
        <w:t xml:space="preserve">. Zgodnie z zasadami realizacji programów rynków pracy </w:t>
      </w:r>
      <w:r w:rsidR="00CE0C5A" w:rsidRPr="0007615F">
        <w:rPr>
          <w:rFonts w:eastAsia="Arial" w:cs="Calibri"/>
          <w:bCs/>
          <w:sz w:val="24"/>
          <w:szCs w:val="24"/>
        </w:rPr>
        <w:t>k</w:t>
      </w:r>
      <w:r w:rsidR="00B674E7" w:rsidRPr="0007615F">
        <w:rPr>
          <w:rFonts w:eastAsia="Arial" w:cs="Calibri"/>
          <w:bCs/>
          <w:sz w:val="24"/>
          <w:szCs w:val="24"/>
        </w:rPr>
        <w:t xml:space="preserve">wota na dany rok kalendarzowy </w:t>
      </w:r>
      <w:r w:rsidR="00CE0C5A" w:rsidRPr="0007615F">
        <w:rPr>
          <w:rFonts w:eastAsia="Arial" w:cs="Calibri"/>
          <w:bCs/>
          <w:sz w:val="24"/>
          <w:szCs w:val="24"/>
        </w:rPr>
        <w:t xml:space="preserve">będzie uzależniona od limitu posiadanych środków </w:t>
      </w:r>
      <w:r w:rsidR="00332AB7" w:rsidRPr="0007615F">
        <w:rPr>
          <w:rFonts w:eastAsia="Arial" w:cs="Calibri"/>
          <w:bCs/>
          <w:sz w:val="24"/>
          <w:szCs w:val="24"/>
        </w:rPr>
        <w:t xml:space="preserve">z FP lub innych projektów </w:t>
      </w:r>
      <w:r w:rsidR="00CE0C5A" w:rsidRPr="0007615F">
        <w:rPr>
          <w:rFonts w:eastAsia="Arial" w:cs="Calibri"/>
          <w:bCs/>
          <w:sz w:val="24"/>
          <w:szCs w:val="24"/>
        </w:rPr>
        <w:t>i </w:t>
      </w:r>
      <w:r w:rsidR="0041519E" w:rsidRPr="0007615F">
        <w:rPr>
          <w:rFonts w:eastAsia="Arial" w:cs="Calibri"/>
          <w:bCs/>
          <w:sz w:val="24"/>
          <w:szCs w:val="24"/>
        </w:rPr>
        <w:t>programów z rezerw rynku pracy, z</w:t>
      </w:r>
      <w:r w:rsidR="005C17FD">
        <w:rPr>
          <w:rFonts w:eastAsia="Arial" w:cs="Calibri"/>
          <w:bCs/>
          <w:sz w:val="24"/>
          <w:szCs w:val="24"/>
        </w:rPr>
        <w:t> </w:t>
      </w:r>
      <w:r w:rsidR="0041519E" w:rsidRPr="0007615F">
        <w:rPr>
          <w:rFonts w:eastAsia="Arial" w:cs="Calibri"/>
          <w:bCs/>
          <w:sz w:val="24"/>
          <w:szCs w:val="24"/>
        </w:rPr>
        <w:t>których przewidziano realizację zadania</w:t>
      </w:r>
      <w:r w:rsidR="00332AB7" w:rsidRPr="0007615F">
        <w:rPr>
          <w:rFonts w:eastAsia="Arial" w:cs="Calibri"/>
          <w:bCs/>
          <w:sz w:val="24"/>
          <w:szCs w:val="24"/>
        </w:rPr>
        <w:t>;</w:t>
      </w:r>
      <w:r w:rsidR="005C17FD">
        <w:rPr>
          <w:rFonts w:eastAsia="Arial" w:cs="Calibri"/>
          <w:bCs/>
          <w:sz w:val="24"/>
          <w:szCs w:val="24"/>
        </w:rPr>
        <w:t xml:space="preserve"> kwota</w:t>
      </w:r>
      <w:r w:rsidR="00332AB7" w:rsidRPr="0007615F">
        <w:rPr>
          <w:rFonts w:eastAsia="Arial" w:cs="Calibri"/>
          <w:bCs/>
          <w:sz w:val="24"/>
          <w:szCs w:val="24"/>
        </w:rPr>
        <w:t xml:space="preserve"> </w:t>
      </w:r>
      <w:r w:rsidR="00CE0C5A" w:rsidRPr="0007615F">
        <w:rPr>
          <w:rFonts w:eastAsia="Arial" w:cs="Calibri"/>
          <w:bCs/>
          <w:sz w:val="24"/>
          <w:szCs w:val="24"/>
        </w:rPr>
        <w:t xml:space="preserve">będzie podawana </w:t>
      </w:r>
      <w:r w:rsidR="00FB6A30">
        <w:rPr>
          <w:rFonts w:eastAsia="Arial" w:cs="Calibri"/>
          <w:bCs/>
          <w:sz w:val="24"/>
          <w:szCs w:val="24"/>
        </w:rPr>
        <w:t xml:space="preserve">każdorazowo </w:t>
      </w:r>
      <w:r w:rsidR="00CE0C5A" w:rsidRPr="0007615F">
        <w:rPr>
          <w:rFonts w:eastAsia="Arial" w:cs="Calibri"/>
          <w:bCs/>
          <w:sz w:val="24"/>
          <w:szCs w:val="24"/>
        </w:rPr>
        <w:t>w ogłoszeni</w:t>
      </w:r>
      <w:r w:rsidR="00FB6A30">
        <w:rPr>
          <w:rFonts w:eastAsia="Arial" w:cs="Calibri"/>
          <w:bCs/>
          <w:sz w:val="24"/>
          <w:szCs w:val="24"/>
        </w:rPr>
        <w:t>u</w:t>
      </w:r>
      <w:r w:rsidR="00CE0C5A" w:rsidRPr="0007615F">
        <w:rPr>
          <w:rFonts w:eastAsia="Arial" w:cs="Calibri"/>
          <w:bCs/>
          <w:sz w:val="24"/>
          <w:szCs w:val="24"/>
        </w:rPr>
        <w:t xml:space="preserve"> o</w:t>
      </w:r>
      <w:r w:rsidR="00FB6A30">
        <w:rPr>
          <w:rFonts w:eastAsia="Arial" w:cs="Calibri"/>
          <w:bCs/>
          <w:sz w:val="24"/>
          <w:szCs w:val="24"/>
        </w:rPr>
        <w:t> </w:t>
      </w:r>
      <w:r w:rsidR="00CE0C5A" w:rsidRPr="0007615F">
        <w:rPr>
          <w:rFonts w:eastAsia="Arial" w:cs="Calibri"/>
          <w:bCs/>
          <w:sz w:val="24"/>
          <w:szCs w:val="24"/>
        </w:rPr>
        <w:t>naborze dofinansowania podjęcia działalności gospodarczej.</w:t>
      </w:r>
    </w:p>
    <w:p w14:paraId="260BFABB" w14:textId="08301F7A" w:rsidR="008E6D3C" w:rsidRPr="00B0213D" w:rsidRDefault="00B0213D" w:rsidP="000B6145">
      <w:pPr>
        <w:numPr>
          <w:ilvl w:val="0"/>
          <w:numId w:val="16"/>
        </w:numPr>
        <w:tabs>
          <w:tab w:val="left" w:pos="407"/>
        </w:tabs>
        <w:spacing w:line="360" w:lineRule="auto"/>
        <w:rPr>
          <w:rFonts w:eastAsia="Arial" w:cs="Calibri"/>
          <w:sz w:val="24"/>
          <w:szCs w:val="24"/>
        </w:rPr>
      </w:pPr>
      <w:bookmarkStart w:id="2" w:name="page3"/>
      <w:bookmarkEnd w:id="2"/>
      <w:r>
        <w:rPr>
          <w:rFonts w:eastAsia="Arial" w:cs="Calibri"/>
          <w:sz w:val="24"/>
          <w:szCs w:val="24"/>
        </w:rPr>
        <w:t>P</w:t>
      </w:r>
      <w:r w:rsidR="008E6D3C" w:rsidRPr="00B0213D">
        <w:rPr>
          <w:rFonts w:eastAsia="Arial" w:cs="Calibri"/>
          <w:sz w:val="24"/>
          <w:szCs w:val="24"/>
        </w:rPr>
        <w:t>UP nie udziela środków na podjęcie następujących przedsięwzięć:</w:t>
      </w:r>
    </w:p>
    <w:p w14:paraId="349E9620" w14:textId="1AB225CA" w:rsidR="008E6D3C" w:rsidRPr="00B0213D" w:rsidRDefault="008E6D3C" w:rsidP="000B6145">
      <w:pPr>
        <w:numPr>
          <w:ilvl w:val="1"/>
          <w:numId w:val="2"/>
        </w:numPr>
        <w:tabs>
          <w:tab w:val="left" w:pos="847"/>
        </w:tabs>
        <w:spacing w:line="360" w:lineRule="auto"/>
        <w:ind w:left="1134" w:right="20" w:hanging="425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 xml:space="preserve">działalność wytwórczą w rolnictwie w zakresie upraw rolnych oraz chowu i hodowli zwierząt, ogrodnictwa, warzywnictwa, leśnictwa i rybactwa śródlądowego, a także wynajmowania </w:t>
      </w:r>
      <w:r w:rsidR="00B0213D">
        <w:rPr>
          <w:rFonts w:eastAsia="Arial" w:cs="Calibri"/>
          <w:sz w:val="24"/>
          <w:szCs w:val="24"/>
        </w:rPr>
        <w:t xml:space="preserve"> </w:t>
      </w:r>
      <w:r w:rsidRPr="00B0213D">
        <w:rPr>
          <w:rFonts w:eastAsia="Arial" w:cs="Calibri"/>
          <w:sz w:val="24"/>
          <w:szCs w:val="24"/>
        </w:rPr>
        <w:t>przez rolników pokoi, sprzedaży posiłków domowych i świadczenia w</w:t>
      </w:r>
      <w:r w:rsidR="00B0213D">
        <w:rPr>
          <w:rFonts w:eastAsia="Arial" w:cs="Calibri"/>
          <w:sz w:val="24"/>
          <w:szCs w:val="24"/>
        </w:rPr>
        <w:t> </w:t>
      </w:r>
      <w:r w:rsidRPr="00B0213D">
        <w:rPr>
          <w:rFonts w:eastAsia="Arial" w:cs="Calibri"/>
          <w:sz w:val="24"/>
          <w:szCs w:val="24"/>
        </w:rPr>
        <w:t>gospodarstwach rolnych innych usług związanych z pobytem turystów;</w:t>
      </w:r>
    </w:p>
    <w:p w14:paraId="42F21A53" w14:textId="77777777" w:rsidR="008E6D3C" w:rsidRPr="00B0213D" w:rsidRDefault="008E6D3C" w:rsidP="000B6145">
      <w:pPr>
        <w:numPr>
          <w:ilvl w:val="1"/>
          <w:numId w:val="2"/>
        </w:numPr>
        <w:tabs>
          <w:tab w:val="left" w:pos="847"/>
        </w:tabs>
        <w:spacing w:line="360" w:lineRule="auto"/>
        <w:ind w:left="1134" w:hanging="425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działalność sezonową (obowiązek prowadzenia działalności przez 12 miesięcy);</w:t>
      </w:r>
    </w:p>
    <w:p w14:paraId="5CE8ADAE" w14:textId="77777777" w:rsidR="008E6D3C" w:rsidRDefault="008E6D3C" w:rsidP="000B6145">
      <w:pPr>
        <w:numPr>
          <w:ilvl w:val="1"/>
          <w:numId w:val="2"/>
        </w:numPr>
        <w:tabs>
          <w:tab w:val="left" w:pos="847"/>
        </w:tabs>
        <w:spacing w:line="360" w:lineRule="auto"/>
        <w:ind w:left="1134" w:hanging="425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handel akwizycyjny;</w:t>
      </w:r>
    </w:p>
    <w:p w14:paraId="45E609C8" w14:textId="0341DE50" w:rsidR="00941C0B" w:rsidRPr="00B0213D" w:rsidRDefault="00941C0B" w:rsidP="000B6145">
      <w:pPr>
        <w:numPr>
          <w:ilvl w:val="1"/>
          <w:numId w:val="2"/>
        </w:numPr>
        <w:tabs>
          <w:tab w:val="left" w:pos="847"/>
        </w:tabs>
        <w:spacing w:line="360" w:lineRule="auto"/>
        <w:ind w:left="1134" w:hanging="425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działalność związaną z wypożyczaniem różnego rodzaju sprzętów: w tym budowlanych, przyczep samochodowych</w:t>
      </w:r>
      <w:r w:rsidR="00B674E7">
        <w:rPr>
          <w:rFonts w:eastAsia="Arial" w:cs="Calibri"/>
          <w:sz w:val="24"/>
          <w:szCs w:val="24"/>
        </w:rPr>
        <w:t>, lawet</w:t>
      </w:r>
      <w:r>
        <w:rPr>
          <w:rFonts w:eastAsia="Arial" w:cs="Calibri"/>
          <w:sz w:val="24"/>
          <w:szCs w:val="24"/>
        </w:rPr>
        <w:t xml:space="preserve"> i podobnych artykułó</w:t>
      </w:r>
      <w:r>
        <w:rPr>
          <w:rFonts w:eastAsia="Arial" w:cs="Calibri"/>
          <w:sz w:val="24"/>
          <w:szCs w:val="24"/>
        </w:rPr>
        <w:fldChar w:fldCharType="begin"/>
      </w:r>
      <w:r>
        <w:rPr>
          <w:rFonts w:eastAsia="Arial" w:cs="Calibri"/>
          <w:sz w:val="24"/>
          <w:szCs w:val="24"/>
        </w:rPr>
        <w:instrText xml:space="preserve"> LISTNUM </w:instrText>
      </w:r>
      <w:r>
        <w:rPr>
          <w:rFonts w:eastAsia="Arial" w:cs="Calibri"/>
          <w:sz w:val="24"/>
          <w:szCs w:val="24"/>
        </w:rPr>
        <w:fldChar w:fldCharType="end"/>
      </w:r>
      <w:r>
        <w:rPr>
          <w:rFonts w:eastAsia="Arial" w:cs="Calibri"/>
          <w:sz w:val="24"/>
          <w:szCs w:val="24"/>
        </w:rPr>
        <w:t>w;</w:t>
      </w:r>
    </w:p>
    <w:p w14:paraId="655BC9A5" w14:textId="77751C91" w:rsidR="008E6D3C" w:rsidRPr="00B0213D" w:rsidRDefault="008E6D3C" w:rsidP="000B6145">
      <w:pPr>
        <w:numPr>
          <w:ilvl w:val="1"/>
          <w:numId w:val="2"/>
        </w:numPr>
        <w:tabs>
          <w:tab w:val="left" w:pos="847"/>
        </w:tabs>
        <w:spacing w:line="360" w:lineRule="auto"/>
        <w:ind w:left="1134" w:right="20" w:hanging="425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 xml:space="preserve">działalność, której siedziba i miejsce stałego wykonywania znajduje się poza terenem </w:t>
      </w:r>
      <w:r w:rsidR="00B0213D">
        <w:rPr>
          <w:rFonts w:eastAsia="Arial" w:cs="Calibri"/>
          <w:sz w:val="24"/>
          <w:szCs w:val="24"/>
        </w:rPr>
        <w:t>działania powiatu radziejowskiego</w:t>
      </w:r>
      <w:r w:rsidRPr="00B0213D">
        <w:rPr>
          <w:rFonts w:eastAsia="Arial" w:cs="Calibri"/>
          <w:sz w:val="24"/>
          <w:szCs w:val="24"/>
        </w:rPr>
        <w:t>;</w:t>
      </w:r>
    </w:p>
    <w:p w14:paraId="0D53AC31" w14:textId="4C610135" w:rsidR="008E6D3C" w:rsidRPr="00B0213D" w:rsidRDefault="008E6D3C" w:rsidP="000B6145">
      <w:pPr>
        <w:numPr>
          <w:ilvl w:val="1"/>
          <w:numId w:val="2"/>
        </w:numPr>
        <w:tabs>
          <w:tab w:val="left" w:pos="847"/>
        </w:tabs>
        <w:spacing w:line="360" w:lineRule="auto"/>
        <w:ind w:left="1134" w:hanging="425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lastRenderedPageBreak/>
        <w:t xml:space="preserve">prowadzenie działalności tożsamej z działalnością współmałżonka (następuje weryfikacja PKD przeważającego we wpisie </w:t>
      </w:r>
      <w:r w:rsidR="00CE0C5A">
        <w:rPr>
          <w:rFonts w:eastAsia="Arial" w:cs="Calibri"/>
          <w:sz w:val="24"/>
          <w:szCs w:val="24"/>
        </w:rPr>
        <w:t xml:space="preserve">w </w:t>
      </w:r>
      <w:r w:rsidRPr="00B0213D">
        <w:rPr>
          <w:rFonts w:eastAsia="Arial" w:cs="Calibri"/>
          <w:sz w:val="24"/>
          <w:szCs w:val="24"/>
        </w:rPr>
        <w:t>CEIDG);</w:t>
      </w:r>
    </w:p>
    <w:p w14:paraId="5E0180D5" w14:textId="77777777" w:rsidR="008E6D3C" w:rsidRPr="00B0213D" w:rsidRDefault="008E6D3C" w:rsidP="000B6145">
      <w:pPr>
        <w:numPr>
          <w:ilvl w:val="1"/>
          <w:numId w:val="2"/>
        </w:numPr>
        <w:tabs>
          <w:tab w:val="left" w:pos="847"/>
        </w:tabs>
        <w:spacing w:line="360" w:lineRule="auto"/>
        <w:ind w:left="1134" w:right="20" w:hanging="425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 xml:space="preserve">podjęcie przez wnioskodawcę kolejnej działalności o innym profilu, w przypadku gdy </w:t>
      </w:r>
      <w:r w:rsidRPr="00B0213D">
        <w:rPr>
          <w:rFonts w:eastAsia="Arial" w:cs="Calibri"/>
          <w:sz w:val="24"/>
          <w:szCs w:val="24"/>
        </w:rPr>
        <w:br/>
        <w:t>od zakończenia ostatniej nie minęło co najmniej 12 miesięcy;</w:t>
      </w:r>
    </w:p>
    <w:p w14:paraId="7AB84B95" w14:textId="77777777" w:rsidR="008E6D3C" w:rsidRPr="00B0213D" w:rsidRDefault="008E6D3C" w:rsidP="000B6145">
      <w:pPr>
        <w:numPr>
          <w:ilvl w:val="1"/>
          <w:numId w:val="2"/>
        </w:numPr>
        <w:tabs>
          <w:tab w:val="left" w:pos="847"/>
        </w:tabs>
        <w:spacing w:line="360" w:lineRule="auto"/>
        <w:ind w:left="1134" w:right="20" w:hanging="425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działalność spełniającą bardziej przesłanki zatrudnienia niż samodzielnej, niezależnej działalności gospodarczej, w tym także działalność gospodarcza prowadzona w oparciu o umowę franczyzową lub agencyjną na wyłączność;</w:t>
      </w:r>
    </w:p>
    <w:p w14:paraId="0B389C07" w14:textId="77777777" w:rsidR="008E6D3C" w:rsidRPr="00B0213D" w:rsidRDefault="008E6D3C" w:rsidP="000B6145">
      <w:pPr>
        <w:numPr>
          <w:ilvl w:val="1"/>
          <w:numId w:val="2"/>
        </w:numPr>
        <w:tabs>
          <w:tab w:val="left" w:pos="847"/>
        </w:tabs>
        <w:spacing w:line="360" w:lineRule="auto"/>
        <w:ind w:left="1134" w:hanging="425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usługi wróżbiarskie i ezoteryczne;</w:t>
      </w:r>
    </w:p>
    <w:p w14:paraId="15C666A0" w14:textId="77777777" w:rsidR="008E6D3C" w:rsidRPr="00B0213D" w:rsidRDefault="008E6D3C" w:rsidP="000B6145">
      <w:pPr>
        <w:numPr>
          <w:ilvl w:val="1"/>
          <w:numId w:val="2"/>
        </w:numPr>
        <w:tabs>
          <w:tab w:val="left" w:pos="847"/>
        </w:tabs>
        <w:spacing w:line="360" w:lineRule="auto"/>
        <w:ind w:left="1134" w:right="20" w:hanging="425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usługi w zakresie medycyny naturalnej świadczone przez osoby nieposiadające odpowiedniego przygotowania wynikającego z wykształcenia lub ukończonych szkoleń i kursów;</w:t>
      </w:r>
    </w:p>
    <w:p w14:paraId="775BD6CC" w14:textId="77777777" w:rsidR="008E6D3C" w:rsidRPr="00B0213D" w:rsidRDefault="008E6D3C" w:rsidP="000B6145">
      <w:pPr>
        <w:numPr>
          <w:ilvl w:val="1"/>
          <w:numId w:val="2"/>
        </w:numPr>
        <w:tabs>
          <w:tab w:val="left" w:pos="847"/>
        </w:tabs>
        <w:spacing w:line="360" w:lineRule="auto"/>
        <w:ind w:left="1134" w:hanging="425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usługi prowadzenia badań i diagnostyki w celu oceny stanu zdrowia przez osoby nieposiadające wykształcenia medycznego;</w:t>
      </w:r>
    </w:p>
    <w:p w14:paraId="194C45AD" w14:textId="77777777" w:rsidR="008E6D3C" w:rsidRPr="00B0213D" w:rsidRDefault="008E6D3C" w:rsidP="000B6145">
      <w:pPr>
        <w:numPr>
          <w:ilvl w:val="1"/>
          <w:numId w:val="2"/>
        </w:numPr>
        <w:tabs>
          <w:tab w:val="left" w:pos="847"/>
        </w:tabs>
        <w:spacing w:line="360" w:lineRule="auto"/>
        <w:ind w:left="1134" w:hanging="425"/>
        <w:rPr>
          <w:rFonts w:eastAsia="Arial" w:cs="Calibri"/>
          <w:sz w:val="24"/>
          <w:szCs w:val="24"/>
        </w:rPr>
      </w:pPr>
      <w:r w:rsidRPr="00B0213D">
        <w:rPr>
          <w:rFonts w:cs="Calibri"/>
          <w:sz w:val="24"/>
          <w:szCs w:val="24"/>
          <w:shd w:val="clear" w:color="auto" w:fill="FFFFFF"/>
        </w:rPr>
        <w:t>dropshipping;</w:t>
      </w:r>
    </w:p>
    <w:p w14:paraId="5AAECF15" w14:textId="77777777" w:rsidR="008E6D3C" w:rsidRPr="00B0213D" w:rsidRDefault="008E6D3C" w:rsidP="000B6145">
      <w:pPr>
        <w:numPr>
          <w:ilvl w:val="1"/>
          <w:numId w:val="2"/>
        </w:numPr>
        <w:tabs>
          <w:tab w:val="left" w:pos="847"/>
        </w:tabs>
        <w:spacing w:line="360" w:lineRule="auto"/>
        <w:ind w:left="1134" w:hanging="425"/>
        <w:rPr>
          <w:rFonts w:eastAsia="Arial" w:cs="Calibri"/>
          <w:sz w:val="24"/>
          <w:szCs w:val="24"/>
        </w:rPr>
      </w:pPr>
      <w:r w:rsidRPr="00B0213D">
        <w:rPr>
          <w:rFonts w:cs="Calibri"/>
          <w:sz w:val="24"/>
          <w:szCs w:val="24"/>
          <w:shd w:val="clear" w:color="auto" w:fill="FFFFFF"/>
        </w:rPr>
        <w:t>działalność związana z prowadzaniem kanałów w mediach społecznościowych.</w:t>
      </w:r>
    </w:p>
    <w:p w14:paraId="7F4B3A42" w14:textId="2FF15941" w:rsidR="008E6D3C" w:rsidRPr="00B0213D" w:rsidRDefault="008E6D3C" w:rsidP="000B6145">
      <w:pPr>
        <w:spacing w:line="360" w:lineRule="auto"/>
        <w:ind w:left="709" w:right="20"/>
        <w:rPr>
          <w:rFonts w:eastAsia="Arial" w:cs="Calibri"/>
          <w:b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3. Wnioskowana kwota może być przeznaczona</w:t>
      </w:r>
      <w:r w:rsidR="00412B1F">
        <w:rPr>
          <w:rFonts w:eastAsia="Arial" w:cs="Calibri"/>
          <w:sz w:val="24"/>
          <w:szCs w:val="24"/>
        </w:rPr>
        <w:t xml:space="preserve"> wyłącznie na </w:t>
      </w:r>
      <w:r w:rsidRPr="00B0213D">
        <w:rPr>
          <w:rFonts w:eastAsia="Arial" w:cs="Calibri"/>
          <w:sz w:val="24"/>
          <w:szCs w:val="24"/>
        </w:rPr>
        <w:t>zakup towarów i usług, w</w:t>
      </w:r>
      <w:r w:rsidR="00412B1F">
        <w:rPr>
          <w:rFonts w:eastAsia="Arial" w:cs="Calibri"/>
          <w:sz w:val="24"/>
          <w:szCs w:val="24"/>
        </w:rPr>
        <w:t> </w:t>
      </w:r>
      <w:r w:rsidRPr="00B0213D">
        <w:rPr>
          <w:rFonts w:eastAsia="Arial" w:cs="Calibri"/>
          <w:sz w:val="24"/>
          <w:szCs w:val="24"/>
        </w:rPr>
        <w:t>szczególności na zakup środków trwałych, urządzeń, maszyn, materiałów, towarów, usług i materiałów reklamowych, pokrycie kosztów pomocy prawnej, konsultacji i</w:t>
      </w:r>
      <w:r w:rsidR="00412B1F">
        <w:rPr>
          <w:rFonts w:eastAsia="Arial" w:cs="Calibri"/>
          <w:sz w:val="24"/>
          <w:szCs w:val="24"/>
        </w:rPr>
        <w:t> </w:t>
      </w:r>
      <w:r w:rsidRPr="00B0213D">
        <w:rPr>
          <w:rFonts w:eastAsia="Arial" w:cs="Calibri"/>
          <w:sz w:val="24"/>
          <w:szCs w:val="24"/>
        </w:rPr>
        <w:t>doradztwa bezpośrednio i</w:t>
      </w:r>
      <w:r w:rsidR="00B0213D">
        <w:rPr>
          <w:rFonts w:eastAsia="Arial" w:cs="Calibri"/>
          <w:sz w:val="24"/>
          <w:szCs w:val="24"/>
        </w:rPr>
        <w:t> </w:t>
      </w:r>
      <w:r w:rsidRPr="00B0213D">
        <w:rPr>
          <w:rFonts w:eastAsia="Arial" w:cs="Calibri"/>
          <w:sz w:val="24"/>
          <w:szCs w:val="24"/>
        </w:rPr>
        <w:t>jednoznacznie związanych z  głównym profilem planowanej działalności</w:t>
      </w:r>
      <w:r w:rsidR="00412B1F">
        <w:rPr>
          <w:rFonts w:eastAsia="Arial" w:cs="Calibri"/>
          <w:sz w:val="24"/>
          <w:szCs w:val="24"/>
        </w:rPr>
        <w:t>. Wnioskowana kwota nie może być przeznaczona na:</w:t>
      </w:r>
    </w:p>
    <w:p w14:paraId="3209CBF8" w14:textId="5719F804" w:rsidR="0018502C" w:rsidRDefault="0018502C" w:rsidP="000B6145">
      <w:pPr>
        <w:numPr>
          <w:ilvl w:val="0"/>
          <w:numId w:val="15"/>
        </w:numPr>
        <w:tabs>
          <w:tab w:val="left" w:pos="847"/>
        </w:tabs>
        <w:spacing w:line="360" w:lineRule="auto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wynagrodzenia pracowników;</w:t>
      </w:r>
    </w:p>
    <w:p w14:paraId="07153C13" w14:textId="2977885B" w:rsidR="0018502C" w:rsidRDefault="0018502C" w:rsidP="000B6145">
      <w:pPr>
        <w:numPr>
          <w:ilvl w:val="0"/>
          <w:numId w:val="15"/>
        </w:numPr>
        <w:tabs>
          <w:tab w:val="left" w:pos="847"/>
        </w:tabs>
        <w:spacing w:line="360" w:lineRule="auto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finansowanie szkoleń, kursów, instruktażu do obsługi zakupionych urządzeń;</w:t>
      </w:r>
    </w:p>
    <w:p w14:paraId="23AF9452" w14:textId="1C7E994C" w:rsidR="0018502C" w:rsidRDefault="0018502C" w:rsidP="000B6145">
      <w:pPr>
        <w:numPr>
          <w:ilvl w:val="0"/>
          <w:numId w:val="15"/>
        </w:numPr>
        <w:tabs>
          <w:tab w:val="left" w:pos="847"/>
        </w:tabs>
        <w:spacing w:line="360" w:lineRule="auto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opłat związanych z rejestracja działalności gospodarczej i jej bieżącym funkcjonowaniem działalności (np. opłaty składek ZUS);</w:t>
      </w:r>
    </w:p>
    <w:p w14:paraId="05DD1F6A" w14:textId="7DF97B45" w:rsidR="0018502C" w:rsidRDefault="0018502C" w:rsidP="000B6145">
      <w:pPr>
        <w:numPr>
          <w:ilvl w:val="0"/>
          <w:numId w:val="15"/>
        </w:numPr>
        <w:tabs>
          <w:tab w:val="left" w:pos="847"/>
        </w:tabs>
        <w:spacing w:line="360" w:lineRule="auto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kaucji, kosztów dzierżawy, czynszów;</w:t>
      </w:r>
    </w:p>
    <w:p w14:paraId="4879C7D0" w14:textId="101312AC" w:rsidR="0018502C" w:rsidRDefault="0018502C" w:rsidP="000B6145">
      <w:pPr>
        <w:numPr>
          <w:ilvl w:val="0"/>
          <w:numId w:val="15"/>
        </w:numPr>
        <w:tabs>
          <w:tab w:val="left" w:pos="847"/>
        </w:tabs>
        <w:spacing w:line="360" w:lineRule="auto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opłat skarbowych i administracyjnych, opłat związanych z podatkami, koncesji;</w:t>
      </w:r>
    </w:p>
    <w:p w14:paraId="1144A2F3" w14:textId="7B58EE0B" w:rsidR="0018502C" w:rsidRDefault="0018502C" w:rsidP="000B6145">
      <w:pPr>
        <w:numPr>
          <w:ilvl w:val="0"/>
          <w:numId w:val="15"/>
        </w:numPr>
        <w:tabs>
          <w:tab w:val="left" w:pos="847"/>
        </w:tabs>
        <w:spacing w:line="360" w:lineRule="auto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akcji, obligacji, udziałów w spółkach, leasingu</w:t>
      </w:r>
      <w:r w:rsidR="00771782">
        <w:rPr>
          <w:rFonts w:eastAsia="Arial" w:cs="Calibri"/>
          <w:sz w:val="24"/>
          <w:szCs w:val="24"/>
        </w:rPr>
        <w:t>, umów kredytowych</w:t>
      </w:r>
      <w:r>
        <w:rPr>
          <w:rFonts w:eastAsia="Arial" w:cs="Calibri"/>
          <w:sz w:val="24"/>
          <w:szCs w:val="24"/>
        </w:rPr>
        <w:t>;</w:t>
      </w:r>
    </w:p>
    <w:p w14:paraId="5AB7E15D" w14:textId="6DFDD7DD" w:rsidR="0018502C" w:rsidRDefault="0018502C" w:rsidP="000B6145">
      <w:pPr>
        <w:numPr>
          <w:ilvl w:val="0"/>
          <w:numId w:val="15"/>
        </w:numPr>
        <w:tabs>
          <w:tab w:val="left" w:pos="847"/>
        </w:tabs>
        <w:spacing w:line="360" w:lineRule="auto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zakupu na raty: środków trwałych, urządzeń, maszyn;</w:t>
      </w:r>
    </w:p>
    <w:p w14:paraId="7F3AEF4A" w14:textId="5B2AF5F4" w:rsidR="0018502C" w:rsidRDefault="0018502C" w:rsidP="000B6145">
      <w:pPr>
        <w:numPr>
          <w:ilvl w:val="0"/>
          <w:numId w:val="15"/>
        </w:numPr>
        <w:tabs>
          <w:tab w:val="left" w:pos="847"/>
        </w:tabs>
        <w:spacing w:line="360" w:lineRule="auto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wydatków inwestycyjnych obejmujących koszty budowy i remonty kapitalne;</w:t>
      </w:r>
    </w:p>
    <w:p w14:paraId="605FA48F" w14:textId="57DF7148" w:rsidR="008E6D3C" w:rsidRPr="00B0213D" w:rsidRDefault="008E6D3C" w:rsidP="000B6145">
      <w:pPr>
        <w:numPr>
          <w:ilvl w:val="0"/>
          <w:numId w:val="15"/>
        </w:numPr>
        <w:tabs>
          <w:tab w:val="left" w:pos="847"/>
        </w:tabs>
        <w:spacing w:line="360" w:lineRule="auto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zakupu urządzeń, maszyn, sprzętu, pojazdu w przypadku braku uprawnień do jego obsługi;</w:t>
      </w:r>
    </w:p>
    <w:p w14:paraId="5038F14B" w14:textId="1DD5562F" w:rsidR="008E6D3C" w:rsidRPr="00B0213D" w:rsidRDefault="008E6D3C" w:rsidP="000B6145">
      <w:pPr>
        <w:numPr>
          <w:ilvl w:val="0"/>
          <w:numId w:val="15"/>
        </w:numPr>
        <w:tabs>
          <w:tab w:val="left" w:pos="847"/>
        </w:tabs>
        <w:spacing w:line="360" w:lineRule="auto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 xml:space="preserve">zakupu urządzeń, sprzętów, pojazdów, akcesoriów przeznaczonych na wynajem, dzierżawę, </w:t>
      </w:r>
      <w:r w:rsidR="00010921">
        <w:rPr>
          <w:rFonts w:eastAsia="Arial" w:cs="Calibri"/>
          <w:sz w:val="24"/>
          <w:szCs w:val="24"/>
        </w:rPr>
        <w:t>itp.;</w:t>
      </w:r>
    </w:p>
    <w:p w14:paraId="338DA0F0" w14:textId="77777777" w:rsidR="008E6D3C" w:rsidRPr="00B0213D" w:rsidRDefault="008E6D3C" w:rsidP="000B6145">
      <w:pPr>
        <w:numPr>
          <w:ilvl w:val="0"/>
          <w:numId w:val="15"/>
        </w:numPr>
        <w:tabs>
          <w:tab w:val="left" w:pos="847"/>
        </w:tabs>
        <w:spacing w:line="360" w:lineRule="auto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zakupu nieruchomości, gruntów;</w:t>
      </w:r>
    </w:p>
    <w:p w14:paraId="5B63F718" w14:textId="4AA9FE64" w:rsidR="008E6D3C" w:rsidRPr="00B0213D" w:rsidRDefault="00412B1F" w:rsidP="000B6145">
      <w:pPr>
        <w:numPr>
          <w:ilvl w:val="0"/>
          <w:numId w:val="15"/>
        </w:numPr>
        <w:tabs>
          <w:tab w:val="left" w:pos="847"/>
        </w:tabs>
        <w:spacing w:line="360" w:lineRule="auto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lastRenderedPageBreak/>
        <w:t xml:space="preserve">zakup </w:t>
      </w:r>
      <w:r w:rsidR="00150A11">
        <w:rPr>
          <w:rFonts w:eastAsia="Arial" w:cs="Calibri"/>
          <w:sz w:val="24"/>
          <w:szCs w:val="24"/>
        </w:rPr>
        <w:t>lawety</w:t>
      </w:r>
      <w:r w:rsidR="008E6D3C" w:rsidRPr="00B0213D">
        <w:rPr>
          <w:rFonts w:eastAsia="Arial" w:cs="Calibri"/>
          <w:sz w:val="24"/>
          <w:szCs w:val="24"/>
        </w:rPr>
        <w:t>;</w:t>
      </w:r>
    </w:p>
    <w:p w14:paraId="250B40BE" w14:textId="649AB6D9" w:rsidR="008E6D3C" w:rsidRPr="0018502C" w:rsidRDefault="008E6D3C" w:rsidP="000B6145">
      <w:pPr>
        <w:numPr>
          <w:ilvl w:val="0"/>
          <w:numId w:val="15"/>
        </w:numPr>
        <w:tabs>
          <w:tab w:val="left" w:pos="847"/>
        </w:tabs>
        <w:spacing w:line="360" w:lineRule="auto"/>
        <w:rPr>
          <w:rFonts w:eastAsia="Arial" w:cs="Calibri"/>
          <w:bCs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 xml:space="preserve">samochodu, z wyjątkiem sytuacji, w których wykorzystanie samochodu pozostaje w bezpośrednim związku z profilem wykonywanej działalności; </w:t>
      </w:r>
      <w:r w:rsidRPr="0018502C">
        <w:rPr>
          <w:rFonts w:eastAsia="Arial" w:cs="Calibri"/>
          <w:bCs/>
          <w:sz w:val="24"/>
          <w:szCs w:val="24"/>
        </w:rPr>
        <w:t>koszt samochodu nie może przekroczyć 50%</w:t>
      </w:r>
      <w:r w:rsidR="0018502C" w:rsidRPr="0018502C">
        <w:rPr>
          <w:rFonts w:eastAsia="Arial" w:cs="Calibri"/>
          <w:bCs/>
          <w:sz w:val="24"/>
          <w:szCs w:val="24"/>
        </w:rPr>
        <w:t xml:space="preserve"> wnioskowanej kwoty</w:t>
      </w:r>
      <w:r w:rsidRPr="0018502C">
        <w:rPr>
          <w:rFonts w:eastAsia="Arial" w:cs="Calibri"/>
          <w:bCs/>
          <w:sz w:val="24"/>
          <w:szCs w:val="24"/>
        </w:rPr>
        <w:t>;</w:t>
      </w:r>
      <w:r w:rsidR="00412B1F" w:rsidRPr="0018502C">
        <w:rPr>
          <w:rFonts w:eastAsia="Arial" w:cs="Calibri"/>
          <w:bCs/>
          <w:sz w:val="24"/>
          <w:szCs w:val="24"/>
        </w:rPr>
        <w:t xml:space="preserve"> a w przypadku gdy pojazd będzie służył do nauki jazdy albo przewozu osób taksówkami do 80%</w:t>
      </w:r>
      <w:r w:rsidR="009B74D8" w:rsidRPr="0018502C">
        <w:rPr>
          <w:rFonts w:eastAsia="Arial" w:cs="Calibri"/>
          <w:bCs/>
          <w:sz w:val="24"/>
          <w:szCs w:val="24"/>
        </w:rPr>
        <w:t xml:space="preserve"> wnioskowanego dofinansowania</w:t>
      </w:r>
      <w:r w:rsidR="00412B1F" w:rsidRPr="0018502C">
        <w:rPr>
          <w:rFonts w:eastAsia="Arial" w:cs="Calibri"/>
          <w:bCs/>
          <w:sz w:val="24"/>
          <w:szCs w:val="24"/>
        </w:rPr>
        <w:t>,</w:t>
      </w:r>
    </w:p>
    <w:p w14:paraId="3BBF7784" w14:textId="77777777" w:rsidR="008E6D3C" w:rsidRPr="00B0213D" w:rsidRDefault="008E6D3C" w:rsidP="000B6145">
      <w:pPr>
        <w:numPr>
          <w:ilvl w:val="0"/>
          <w:numId w:val="15"/>
        </w:numPr>
        <w:tabs>
          <w:tab w:val="left" w:pos="847"/>
        </w:tabs>
        <w:spacing w:line="360" w:lineRule="auto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zakupu paliwa, opon, części i napraw samochodowych;</w:t>
      </w:r>
    </w:p>
    <w:p w14:paraId="3B58C929" w14:textId="3E6F25B9" w:rsidR="008E6D3C" w:rsidRPr="00A0682E" w:rsidRDefault="008E6D3C" w:rsidP="00A0682E">
      <w:pPr>
        <w:numPr>
          <w:ilvl w:val="0"/>
          <w:numId w:val="15"/>
        </w:numPr>
        <w:tabs>
          <w:tab w:val="left" w:pos="847"/>
        </w:tabs>
        <w:spacing w:line="360" w:lineRule="auto"/>
        <w:ind w:right="2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 xml:space="preserve">dokonywania zakupów oraz usług od współmałżonka, osób pozostających </w:t>
      </w:r>
      <w:r w:rsidRPr="00A0682E">
        <w:rPr>
          <w:rFonts w:eastAsia="Arial" w:cs="Calibri"/>
          <w:sz w:val="24"/>
          <w:szCs w:val="24"/>
        </w:rPr>
        <w:t>z</w:t>
      </w:r>
      <w:r w:rsidR="00B0213D" w:rsidRPr="00A0682E">
        <w:rPr>
          <w:rFonts w:eastAsia="Arial" w:cs="Calibri"/>
          <w:sz w:val="24"/>
          <w:szCs w:val="24"/>
        </w:rPr>
        <w:t> </w:t>
      </w:r>
      <w:r w:rsidRPr="00A0682E">
        <w:rPr>
          <w:rFonts w:eastAsia="Arial" w:cs="Calibri"/>
          <w:sz w:val="24"/>
          <w:szCs w:val="24"/>
        </w:rPr>
        <w:t>wnioskodawcą we wspólnym gospodarstwie domowym oraz innych członków rodziny;</w:t>
      </w:r>
    </w:p>
    <w:p w14:paraId="582A0B4D" w14:textId="4B104EC0" w:rsidR="008E6D3C" w:rsidRPr="00A0682E" w:rsidRDefault="008E6D3C" w:rsidP="00A0682E">
      <w:pPr>
        <w:numPr>
          <w:ilvl w:val="0"/>
          <w:numId w:val="15"/>
        </w:numPr>
        <w:tabs>
          <w:tab w:val="left" w:pos="847"/>
        </w:tabs>
        <w:spacing w:line="360" w:lineRule="auto"/>
        <w:rPr>
          <w:rFonts w:eastAsia="Arial" w:cs="Calibri"/>
          <w:sz w:val="24"/>
          <w:szCs w:val="24"/>
        </w:rPr>
      </w:pPr>
      <w:r w:rsidRPr="00A0682E">
        <w:rPr>
          <w:rFonts w:eastAsia="Arial" w:cs="Calibri"/>
          <w:sz w:val="24"/>
          <w:szCs w:val="24"/>
        </w:rPr>
        <w:t xml:space="preserve">rzeczy używanych zakupionych na podstawie umowy </w:t>
      </w:r>
      <w:r w:rsidR="00010921" w:rsidRPr="00A0682E">
        <w:rPr>
          <w:rFonts w:eastAsia="Arial" w:cs="Calibri"/>
          <w:sz w:val="24"/>
          <w:szCs w:val="24"/>
        </w:rPr>
        <w:t>kupna-</w:t>
      </w:r>
      <w:r w:rsidRPr="00A0682E">
        <w:rPr>
          <w:rFonts w:eastAsia="Arial" w:cs="Calibri"/>
          <w:sz w:val="24"/>
          <w:szCs w:val="24"/>
        </w:rPr>
        <w:t xml:space="preserve">sprzedaży; </w:t>
      </w:r>
    </w:p>
    <w:p w14:paraId="492AEF77" w14:textId="77777777" w:rsidR="00A0682E" w:rsidRPr="00A0682E" w:rsidRDefault="00A0682E" w:rsidP="00A0682E">
      <w:pPr>
        <w:numPr>
          <w:ilvl w:val="0"/>
          <w:numId w:val="15"/>
        </w:numPr>
        <w:tabs>
          <w:tab w:val="left" w:pos="180"/>
          <w:tab w:val="left" w:pos="360"/>
        </w:tabs>
        <w:suppressAutoHyphens/>
        <w:spacing w:line="360" w:lineRule="auto"/>
        <w:jc w:val="both"/>
        <w:rPr>
          <w:sz w:val="24"/>
          <w:szCs w:val="24"/>
        </w:rPr>
      </w:pPr>
      <w:r w:rsidRPr="00A0682E">
        <w:rPr>
          <w:sz w:val="24"/>
          <w:szCs w:val="24"/>
        </w:rPr>
        <w:t>koszty związane z zabezpieczeniem lokalu;</w:t>
      </w:r>
    </w:p>
    <w:p w14:paraId="0E30518E" w14:textId="77777777" w:rsidR="00A0682E" w:rsidRPr="00A0682E" w:rsidRDefault="00A0682E" w:rsidP="00A0682E">
      <w:pPr>
        <w:numPr>
          <w:ilvl w:val="0"/>
          <w:numId w:val="15"/>
        </w:numPr>
        <w:tabs>
          <w:tab w:val="left" w:pos="180"/>
          <w:tab w:val="left" w:pos="360"/>
        </w:tabs>
        <w:suppressAutoHyphens/>
        <w:spacing w:line="360" w:lineRule="auto"/>
        <w:jc w:val="both"/>
        <w:rPr>
          <w:sz w:val="24"/>
          <w:szCs w:val="24"/>
        </w:rPr>
      </w:pPr>
      <w:r w:rsidRPr="00A0682E">
        <w:rPr>
          <w:sz w:val="24"/>
          <w:szCs w:val="24"/>
        </w:rPr>
        <w:t>ubezpieczenia majątkowe i osobowe;</w:t>
      </w:r>
    </w:p>
    <w:p w14:paraId="7BED6514" w14:textId="77777777" w:rsidR="00A0682E" w:rsidRPr="00A0682E" w:rsidRDefault="00A0682E" w:rsidP="00A0682E">
      <w:pPr>
        <w:numPr>
          <w:ilvl w:val="0"/>
          <w:numId w:val="15"/>
        </w:numPr>
        <w:tabs>
          <w:tab w:val="left" w:pos="180"/>
          <w:tab w:val="left" w:pos="360"/>
        </w:tabs>
        <w:suppressAutoHyphens/>
        <w:spacing w:line="360" w:lineRule="auto"/>
        <w:jc w:val="both"/>
        <w:rPr>
          <w:sz w:val="24"/>
          <w:szCs w:val="24"/>
        </w:rPr>
      </w:pPr>
      <w:r w:rsidRPr="00A0682E">
        <w:rPr>
          <w:sz w:val="24"/>
          <w:szCs w:val="24"/>
        </w:rPr>
        <w:t>spłatę zobowiązań;</w:t>
      </w:r>
    </w:p>
    <w:p w14:paraId="747BEED2" w14:textId="77777777" w:rsidR="00A0682E" w:rsidRPr="00A0682E" w:rsidRDefault="00A0682E" w:rsidP="00A0682E">
      <w:pPr>
        <w:numPr>
          <w:ilvl w:val="0"/>
          <w:numId w:val="15"/>
        </w:numPr>
        <w:tabs>
          <w:tab w:val="left" w:pos="180"/>
          <w:tab w:val="left" w:pos="360"/>
        </w:tabs>
        <w:suppressAutoHyphens/>
        <w:spacing w:line="360" w:lineRule="auto"/>
        <w:jc w:val="both"/>
        <w:rPr>
          <w:sz w:val="24"/>
          <w:szCs w:val="24"/>
        </w:rPr>
      </w:pPr>
      <w:r w:rsidRPr="00A0682E">
        <w:rPr>
          <w:sz w:val="24"/>
          <w:szCs w:val="24"/>
        </w:rPr>
        <w:t>pokrycie kosztów podłączenia wszelkich mediów;</w:t>
      </w:r>
    </w:p>
    <w:p w14:paraId="600067E8" w14:textId="5AAD0927" w:rsidR="008E6D3C" w:rsidRPr="00A0682E" w:rsidRDefault="008E6D3C" w:rsidP="00A0682E">
      <w:pPr>
        <w:numPr>
          <w:ilvl w:val="0"/>
          <w:numId w:val="15"/>
        </w:numPr>
        <w:tabs>
          <w:tab w:val="left" w:pos="847"/>
        </w:tabs>
        <w:spacing w:line="360" w:lineRule="auto"/>
        <w:ind w:right="20"/>
        <w:rPr>
          <w:rFonts w:eastAsia="Arial" w:cs="Calibri"/>
          <w:sz w:val="24"/>
          <w:szCs w:val="24"/>
        </w:rPr>
      </w:pPr>
      <w:r w:rsidRPr="00A0682E">
        <w:rPr>
          <w:rFonts w:eastAsia="Arial" w:cs="Calibri"/>
          <w:sz w:val="24"/>
          <w:szCs w:val="24"/>
        </w:rPr>
        <w:t>zakup</w:t>
      </w:r>
      <w:r w:rsidR="00CE0C5A" w:rsidRPr="00A0682E">
        <w:rPr>
          <w:rFonts w:eastAsia="Arial" w:cs="Calibri"/>
          <w:sz w:val="24"/>
          <w:szCs w:val="24"/>
        </w:rPr>
        <w:t>u</w:t>
      </w:r>
      <w:r w:rsidRPr="00A0682E">
        <w:rPr>
          <w:rFonts w:eastAsia="Arial" w:cs="Calibri"/>
          <w:sz w:val="24"/>
          <w:szCs w:val="24"/>
        </w:rPr>
        <w:t xml:space="preserve"> kasy fiskalnej, drukarki fiskalnej (możliwość częściowego zwrotu kosztu z Urzędu Skarbowego), terminalu;</w:t>
      </w:r>
    </w:p>
    <w:p w14:paraId="6FD5399D" w14:textId="3B44F2F6" w:rsidR="00B0213D" w:rsidRDefault="00B0213D" w:rsidP="00A0682E">
      <w:pPr>
        <w:numPr>
          <w:ilvl w:val="0"/>
          <w:numId w:val="15"/>
        </w:numPr>
        <w:tabs>
          <w:tab w:val="left" w:pos="847"/>
        </w:tabs>
        <w:spacing w:line="360" w:lineRule="auto"/>
        <w:ind w:right="20"/>
        <w:rPr>
          <w:rFonts w:eastAsia="Arial" w:cs="Calibri"/>
          <w:sz w:val="24"/>
          <w:szCs w:val="24"/>
        </w:rPr>
      </w:pPr>
      <w:r w:rsidRPr="00A0682E">
        <w:rPr>
          <w:rFonts w:eastAsia="Arial" w:cs="Calibri"/>
          <w:sz w:val="24"/>
          <w:szCs w:val="24"/>
        </w:rPr>
        <w:t>zakup</w:t>
      </w:r>
      <w:r w:rsidR="00CE0C5A" w:rsidRPr="00A0682E">
        <w:rPr>
          <w:rFonts w:eastAsia="Arial" w:cs="Calibri"/>
          <w:sz w:val="24"/>
          <w:szCs w:val="24"/>
        </w:rPr>
        <w:t>u</w:t>
      </w:r>
      <w:r w:rsidRPr="00A0682E">
        <w:rPr>
          <w:rFonts w:eastAsia="Arial" w:cs="Calibri"/>
          <w:sz w:val="24"/>
          <w:szCs w:val="24"/>
        </w:rPr>
        <w:t xml:space="preserve"> telefonu</w:t>
      </w:r>
      <w:r>
        <w:rPr>
          <w:rFonts w:eastAsia="Arial" w:cs="Calibri"/>
          <w:sz w:val="24"/>
          <w:szCs w:val="24"/>
        </w:rPr>
        <w:t xml:space="preserve"> komórkowego;</w:t>
      </w:r>
    </w:p>
    <w:p w14:paraId="77DC596D" w14:textId="5F29A061" w:rsidR="00B674E7" w:rsidRPr="00D774E9" w:rsidRDefault="00B674E7" w:rsidP="00B674E7">
      <w:pPr>
        <w:numPr>
          <w:ilvl w:val="0"/>
          <w:numId w:val="15"/>
        </w:numPr>
        <w:tabs>
          <w:tab w:val="left" w:pos="847"/>
          <w:tab w:val="left" w:pos="993"/>
        </w:tabs>
        <w:spacing w:line="360" w:lineRule="auto"/>
        <w:rPr>
          <w:rFonts w:eastAsia="Arial" w:cs="Calibri"/>
          <w:sz w:val="24"/>
          <w:szCs w:val="24"/>
        </w:rPr>
      </w:pPr>
      <w:r w:rsidRPr="00D774E9">
        <w:rPr>
          <w:rFonts w:eastAsia="Arial" w:cs="Calibri"/>
          <w:sz w:val="24"/>
          <w:szCs w:val="24"/>
        </w:rPr>
        <w:t>zakup</w:t>
      </w:r>
      <w:r w:rsidR="00CE0C5A">
        <w:rPr>
          <w:rFonts w:eastAsia="Arial" w:cs="Calibri"/>
          <w:sz w:val="24"/>
          <w:szCs w:val="24"/>
        </w:rPr>
        <w:t>u</w:t>
      </w:r>
      <w:r w:rsidRPr="00D774E9">
        <w:rPr>
          <w:rFonts w:eastAsia="Arial" w:cs="Calibri"/>
          <w:sz w:val="24"/>
          <w:szCs w:val="24"/>
        </w:rPr>
        <w:t xml:space="preserve"> aparatu fotograficznego z wyłączeniem dofinansowania na działalności fotograficzne;</w:t>
      </w:r>
    </w:p>
    <w:p w14:paraId="0A9F0E72" w14:textId="77777777" w:rsidR="008E6D3C" w:rsidRPr="00B0213D" w:rsidRDefault="008E6D3C" w:rsidP="000B6145">
      <w:pPr>
        <w:numPr>
          <w:ilvl w:val="0"/>
          <w:numId w:val="15"/>
        </w:numPr>
        <w:tabs>
          <w:tab w:val="left" w:pos="847"/>
        </w:tabs>
        <w:spacing w:line="360" w:lineRule="auto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pokrycia kosztów transportu, przesyłki, opakowania, dostawy, transakcji zakupionych rzeczy;</w:t>
      </w:r>
    </w:p>
    <w:p w14:paraId="12F9D2C1" w14:textId="77777777" w:rsidR="008E6D3C" w:rsidRPr="00B0213D" w:rsidRDefault="008E6D3C" w:rsidP="000B6145">
      <w:pPr>
        <w:numPr>
          <w:ilvl w:val="0"/>
          <w:numId w:val="15"/>
        </w:numPr>
        <w:tabs>
          <w:tab w:val="left" w:pos="847"/>
        </w:tabs>
        <w:spacing w:line="360" w:lineRule="auto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zakupu zwierząt;</w:t>
      </w:r>
    </w:p>
    <w:p w14:paraId="1516F774" w14:textId="77777777" w:rsidR="008E6D3C" w:rsidRPr="00B0213D" w:rsidRDefault="008E6D3C" w:rsidP="000B6145">
      <w:pPr>
        <w:numPr>
          <w:ilvl w:val="0"/>
          <w:numId w:val="15"/>
        </w:numPr>
        <w:tabs>
          <w:tab w:val="left" w:pos="847"/>
        </w:tabs>
        <w:spacing w:line="360" w:lineRule="auto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zakupu garaży, kontenerów.</w:t>
      </w:r>
    </w:p>
    <w:p w14:paraId="2D1FDF9A" w14:textId="5656F516" w:rsidR="008E6D3C" w:rsidRPr="00B0213D" w:rsidRDefault="008E6D3C" w:rsidP="000B6145">
      <w:pPr>
        <w:tabs>
          <w:tab w:val="left" w:pos="426"/>
        </w:tabs>
        <w:spacing w:line="360" w:lineRule="auto"/>
        <w:ind w:left="709" w:right="2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 xml:space="preserve">4. Po przedstawieniu specyfikacji planowanych zakupów </w:t>
      </w:r>
      <w:r w:rsidR="00B0213D">
        <w:rPr>
          <w:rFonts w:eastAsia="Arial" w:cs="Calibri"/>
          <w:sz w:val="24"/>
          <w:szCs w:val="24"/>
        </w:rPr>
        <w:t>P</w:t>
      </w:r>
      <w:r w:rsidRPr="00B0213D">
        <w:rPr>
          <w:rFonts w:eastAsia="Arial" w:cs="Calibri"/>
          <w:sz w:val="24"/>
          <w:szCs w:val="24"/>
        </w:rPr>
        <w:t>UP dokona jej weryfikacji z</w:t>
      </w:r>
      <w:r w:rsidR="00CE0C5A">
        <w:rPr>
          <w:rFonts w:eastAsia="Arial" w:cs="Calibri"/>
          <w:sz w:val="24"/>
          <w:szCs w:val="24"/>
        </w:rPr>
        <w:t> </w:t>
      </w:r>
      <w:r w:rsidRPr="00B0213D">
        <w:rPr>
          <w:rFonts w:eastAsia="Arial" w:cs="Calibri"/>
          <w:sz w:val="24"/>
          <w:szCs w:val="24"/>
        </w:rPr>
        <w:t xml:space="preserve">uwzględnieniem cen rynkowych i może zaproponować niższą kwotę na poszczególne wydatki. </w:t>
      </w:r>
      <w:r w:rsidR="00010921">
        <w:rPr>
          <w:rFonts w:eastAsia="Arial" w:cs="Calibri"/>
          <w:sz w:val="24"/>
          <w:szCs w:val="24"/>
        </w:rPr>
        <w:t xml:space="preserve">Wnioskowane </w:t>
      </w:r>
      <w:r w:rsidRPr="00B0213D">
        <w:rPr>
          <w:rFonts w:eastAsia="Arial" w:cs="Calibri"/>
          <w:sz w:val="24"/>
          <w:szCs w:val="24"/>
        </w:rPr>
        <w:t>kwoty wybranych wydatków związanych z głównym profilem zakładanej działalności:</w:t>
      </w:r>
    </w:p>
    <w:p w14:paraId="3AD1F535" w14:textId="7DA35FDC" w:rsidR="008E6D3C" w:rsidRPr="00B0213D" w:rsidRDefault="008E6D3C" w:rsidP="000B6145">
      <w:pPr>
        <w:numPr>
          <w:ilvl w:val="0"/>
          <w:numId w:val="14"/>
        </w:numPr>
        <w:tabs>
          <w:tab w:val="left" w:pos="993"/>
        </w:tabs>
        <w:spacing w:line="360" w:lineRule="auto"/>
        <w:ind w:left="709" w:right="20" w:firstLine="0"/>
        <w:rPr>
          <w:rFonts w:eastAsia="Arial" w:cs="Calibri"/>
          <w:sz w:val="24"/>
          <w:szCs w:val="24"/>
        </w:rPr>
      </w:pPr>
      <w:bookmarkStart w:id="3" w:name="page4"/>
      <w:bookmarkEnd w:id="3"/>
      <w:r w:rsidRPr="00B0213D">
        <w:rPr>
          <w:rFonts w:eastAsia="Arial" w:cs="Calibri"/>
          <w:sz w:val="24"/>
          <w:szCs w:val="24"/>
        </w:rPr>
        <w:t>zakup towarów do handlu oraz materiałów i surowców do produkcji oraz materiałów i</w:t>
      </w:r>
      <w:r w:rsidR="00B0213D">
        <w:rPr>
          <w:rFonts w:eastAsia="Arial" w:cs="Calibri"/>
          <w:sz w:val="24"/>
          <w:szCs w:val="24"/>
        </w:rPr>
        <w:t> </w:t>
      </w:r>
      <w:r w:rsidRPr="00B0213D">
        <w:rPr>
          <w:rFonts w:eastAsia="Arial" w:cs="Calibri"/>
          <w:sz w:val="24"/>
          <w:szCs w:val="24"/>
        </w:rPr>
        <w:t xml:space="preserve">surowców służących do wykonywania usługi w wysokości do </w:t>
      </w:r>
      <w:r w:rsidR="00B0213D">
        <w:rPr>
          <w:rFonts w:eastAsia="Arial" w:cs="Calibri"/>
          <w:b/>
          <w:sz w:val="24"/>
          <w:szCs w:val="24"/>
        </w:rPr>
        <w:t>połowy wnioskowanych środków</w:t>
      </w:r>
      <w:r w:rsidRPr="00B0213D">
        <w:rPr>
          <w:rFonts w:eastAsia="Arial" w:cs="Calibri"/>
          <w:b/>
          <w:sz w:val="24"/>
          <w:szCs w:val="24"/>
        </w:rPr>
        <w:t>;</w:t>
      </w:r>
    </w:p>
    <w:p w14:paraId="24A5737E" w14:textId="26B724B3" w:rsidR="008E6D3C" w:rsidRPr="00B0213D" w:rsidRDefault="008E6D3C" w:rsidP="000B6145">
      <w:pPr>
        <w:numPr>
          <w:ilvl w:val="0"/>
          <w:numId w:val="14"/>
        </w:numPr>
        <w:tabs>
          <w:tab w:val="left" w:pos="847"/>
          <w:tab w:val="left" w:pos="993"/>
        </w:tabs>
        <w:spacing w:line="360" w:lineRule="auto"/>
        <w:ind w:left="709" w:firstLine="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 xml:space="preserve">zakup laptopa, sprzętu komputerowego (w tym monitora, klawiatury, myszki itp.) nabytego w ramach dofinansowania o wartości nieprzekraczającej </w:t>
      </w:r>
      <w:r w:rsidRPr="00B0213D">
        <w:rPr>
          <w:rFonts w:eastAsia="Arial" w:cs="Calibri"/>
          <w:b/>
          <w:sz w:val="24"/>
          <w:szCs w:val="24"/>
        </w:rPr>
        <w:t>6</w:t>
      </w:r>
      <w:r w:rsidR="00865F4B">
        <w:rPr>
          <w:rFonts w:eastAsia="Arial" w:cs="Calibri"/>
          <w:b/>
          <w:sz w:val="24"/>
          <w:szCs w:val="24"/>
        </w:rPr>
        <w:t>.000 zł</w:t>
      </w:r>
      <w:r w:rsidR="002B5EC5">
        <w:rPr>
          <w:rFonts w:eastAsia="Arial" w:cs="Calibri"/>
          <w:b/>
          <w:sz w:val="24"/>
          <w:szCs w:val="24"/>
        </w:rPr>
        <w:t xml:space="preserve"> </w:t>
      </w:r>
      <w:r w:rsidRPr="00B0213D">
        <w:rPr>
          <w:rFonts w:eastAsia="Arial" w:cs="Calibri"/>
          <w:sz w:val="24"/>
          <w:szCs w:val="24"/>
        </w:rPr>
        <w:t>– nie wliczając oprogramowania – z wyłączeniem dofinansowania na specjalistyczne działalności usług graficznych, projektowych oraz informatycznych;</w:t>
      </w:r>
    </w:p>
    <w:p w14:paraId="7A4C6490" w14:textId="20C578B1" w:rsidR="008E6D3C" w:rsidRPr="00B0213D" w:rsidRDefault="008E6D3C" w:rsidP="000B6145">
      <w:pPr>
        <w:numPr>
          <w:ilvl w:val="0"/>
          <w:numId w:val="14"/>
        </w:numPr>
        <w:tabs>
          <w:tab w:val="left" w:pos="847"/>
          <w:tab w:val="left" w:pos="993"/>
        </w:tabs>
        <w:spacing w:line="360" w:lineRule="auto"/>
        <w:ind w:left="709" w:firstLine="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lastRenderedPageBreak/>
        <w:t xml:space="preserve">zakup tabletu nabytego w ramach dofinansowania o wartości nieprzekraczającej </w:t>
      </w:r>
      <w:r w:rsidR="002C2864" w:rsidRPr="002C2864">
        <w:rPr>
          <w:rFonts w:eastAsia="Arial" w:cs="Calibri"/>
          <w:b/>
          <w:bCs/>
          <w:sz w:val="24"/>
          <w:szCs w:val="24"/>
        </w:rPr>
        <w:t>2.000,00 zł</w:t>
      </w:r>
      <w:r w:rsidR="002C2864">
        <w:rPr>
          <w:rFonts w:eastAsia="Arial" w:cs="Calibri"/>
          <w:sz w:val="24"/>
          <w:szCs w:val="24"/>
        </w:rPr>
        <w:t xml:space="preserve">, </w:t>
      </w:r>
      <w:r w:rsidRPr="00B0213D">
        <w:rPr>
          <w:rFonts w:eastAsia="Arial" w:cs="Calibri"/>
          <w:sz w:val="24"/>
          <w:szCs w:val="24"/>
        </w:rPr>
        <w:t>z wyłączeniem dofinansowania na specjalistyczne działalności usług graficznych, projektowych oraz informatycznych;</w:t>
      </w:r>
    </w:p>
    <w:p w14:paraId="77D09D60" w14:textId="30D57296" w:rsidR="008E6D3C" w:rsidRPr="00B0213D" w:rsidRDefault="008E6D3C" w:rsidP="000B6145">
      <w:pPr>
        <w:numPr>
          <w:ilvl w:val="0"/>
          <w:numId w:val="14"/>
        </w:numPr>
        <w:tabs>
          <w:tab w:val="left" w:pos="847"/>
          <w:tab w:val="left" w:pos="993"/>
        </w:tabs>
        <w:spacing w:line="360" w:lineRule="auto"/>
        <w:ind w:left="709" w:firstLine="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 xml:space="preserve">doradztwo, poradę prawną w wysokości do </w:t>
      </w:r>
      <w:r w:rsidR="005E3F83" w:rsidRPr="002C2864">
        <w:rPr>
          <w:rFonts w:eastAsia="Arial" w:cs="Calibri"/>
          <w:b/>
          <w:bCs/>
          <w:sz w:val="24"/>
          <w:szCs w:val="24"/>
        </w:rPr>
        <w:t>2.000,00 zł</w:t>
      </w:r>
      <w:r w:rsidR="005E3F83" w:rsidRPr="000E0B3A">
        <w:rPr>
          <w:rFonts w:eastAsia="Arial" w:cs="Calibri"/>
          <w:sz w:val="24"/>
          <w:szCs w:val="24"/>
        </w:rPr>
        <w:t>;</w:t>
      </w:r>
      <w:r w:rsidR="005E3F83">
        <w:rPr>
          <w:rFonts w:eastAsia="Arial" w:cs="Calibri"/>
          <w:sz w:val="24"/>
          <w:szCs w:val="24"/>
        </w:rPr>
        <w:t xml:space="preserve"> </w:t>
      </w:r>
    </w:p>
    <w:p w14:paraId="193276DF" w14:textId="30FAB742" w:rsidR="008E6D3C" w:rsidRPr="00B0213D" w:rsidRDefault="008E6D3C" w:rsidP="000B6145">
      <w:pPr>
        <w:numPr>
          <w:ilvl w:val="0"/>
          <w:numId w:val="14"/>
        </w:numPr>
        <w:tabs>
          <w:tab w:val="left" w:pos="847"/>
          <w:tab w:val="left" w:pos="993"/>
        </w:tabs>
        <w:spacing w:line="360" w:lineRule="auto"/>
        <w:ind w:left="709" w:firstLine="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koszty reklamy i działań marketingowych nowo otwieranej działalności w wysokości do</w:t>
      </w:r>
      <w:r w:rsidR="004B3C68">
        <w:rPr>
          <w:rFonts w:eastAsia="Arial" w:cs="Calibri"/>
          <w:sz w:val="24"/>
          <w:szCs w:val="24"/>
        </w:rPr>
        <w:t xml:space="preserve"> </w:t>
      </w:r>
      <w:r w:rsidR="00F33072" w:rsidRPr="006B7E39">
        <w:rPr>
          <w:rFonts w:eastAsia="Arial" w:cs="Calibri"/>
          <w:b/>
          <w:bCs/>
          <w:sz w:val="24"/>
          <w:szCs w:val="24"/>
        </w:rPr>
        <w:t>2.000,00 zł.</w:t>
      </w:r>
      <w:r w:rsidR="00F33072">
        <w:rPr>
          <w:rFonts w:eastAsia="Arial" w:cs="Calibri"/>
          <w:sz w:val="24"/>
          <w:szCs w:val="24"/>
        </w:rPr>
        <w:t xml:space="preserve"> </w:t>
      </w:r>
      <w:r w:rsidRPr="00B0213D">
        <w:rPr>
          <w:rFonts w:eastAsia="Arial" w:cs="Calibri"/>
          <w:sz w:val="24"/>
          <w:szCs w:val="24"/>
        </w:rPr>
        <w:t>W przypadku</w:t>
      </w:r>
      <w:r w:rsidRPr="00B0213D">
        <w:rPr>
          <w:rFonts w:eastAsia="Arial" w:cs="Calibri"/>
          <w:b/>
          <w:sz w:val="24"/>
          <w:szCs w:val="24"/>
        </w:rPr>
        <w:t xml:space="preserve"> </w:t>
      </w:r>
      <w:r w:rsidRPr="00D774E9">
        <w:rPr>
          <w:rFonts w:eastAsia="Arial" w:cs="Calibri"/>
          <w:bCs/>
          <w:sz w:val="24"/>
          <w:szCs w:val="24"/>
        </w:rPr>
        <w:t>us</w:t>
      </w:r>
      <w:r w:rsidRPr="00B0213D">
        <w:rPr>
          <w:rFonts w:eastAsia="Arial" w:cs="Calibri"/>
          <w:sz w:val="24"/>
          <w:szCs w:val="24"/>
        </w:rPr>
        <w:t xml:space="preserve">ługi utworzenia strony internetowej, powinna ona być zrealizowana w ciągu trzech miesięcy od daty wystawienia faktury/rachunku. Dodatkowo </w:t>
      </w:r>
      <w:r w:rsidR="00D774E9">
        <w:rPr>
          <w:rFonts w:eastAsia="Arial" w:cs="Calibri"/>
          <w:sz w:val="24"/>
          <w:szCs w:val="24"/>
        </w:rPr>
        <w:t>P</w:t>
      </w:r>
      <w:r w:rsidRPr="00B0213D">
        <w:rPr>
          <w:rFonts w:eastAsia="Arial" w:cs="Calibri"/>
          <w:sz w:val="24"/>
          <w:szCs w:val="24"/>
        </w:rPr>
        <w:t>UP wymaga przedstawienia dokumentu, który określa termin końcowy realizacji strony internetowej</w:t>
      </w:r>
      <w:r w:rsidR="00B674E7">
        <w:rPr>
          <w:rFonts w:eastAsia="Arial" w:cs="Calibri"/>
          <w:sz w:val="24"/>
          <w:szCs w:val="24"/>
        </w:rPr>
        <w:t>.</w:t>
      </w:r>
    </w:p>
    <w:p w14:paraId="66C09CB3" w14:textId="77777777" w:rsidR="008E6D3C" w:rsidRPr="00B0213D" w:rsidRDefault="008E6D3C" w:rsidP="000B6145">
      <w:pPr>
        <w:tabs>
          <w:tab w:val="left" w:pos="847"/>
          <w:tab w:val="left" w:pos="993"/>
        </w:tabs>
        <w:spacing w:line="360" w:lineRule="auto"/>
        <w:ind w:left="709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b/>
          <w:sz w:val="24"/>
          <w:szCs w:val="24"/>
        </w:rPr>
        <w:t>Każdy z wydatków ujętych w specyfikacji zakupów musi być odpowiednio uzasadniony.</w:t>
      </w:r>
    </w:p>
    <w:p w14:paraId="26400C5E" w14:textId="642F6BA9" w:rsidR="008E6D3C" w:rsidRPr="00D774E9" w:rsidRDefault="008E6D3C" w:rsidP="000B6145">
      <w:pPr>
        <w:numPr>
          <w:ilvl w:val="0"/>
          <w:numId w:val="3"/>
        </w:numPr>
        <w:tabs>
          <w:tab w:val="left" w:pos="426"/>
          <w:tab w:val="left" w:pos="993"/>
        </w:tabs>
        <w:spacing w:line="360" w:lineRule="auto"/>
        <w:ind w:left="709" w:right="20"/>
        <w:rPr>
          <w:rFonts w:eastAsia="Arial" w:cs="Calibri"/>
          <w:sz w:val="24"/>
          <w:szCs w:val="24"/>
        </w:rPr>
      </w:pPr>
      <w:r w:rsidRPr="00D774E9">
        <w:rPr>
          <w:rFonts w:eastAsia="Arial" w:cs="Calibri"/>
          <w:sz w:val="24"/>
          <w:szCs w:val="24"/>
        </w:rPr>
        <w:t>W ramach dofinansowania można pokryć koszt wyłącznie jednego komputera (stacjonarnego bądź przenośnego), tabletu</w:t>
      </w:r>
      <w:r w:rsidR="00412B1F">
        <w:rPr>
          <w:rFonts w:eastAsia="Arial" w:cs="Calibri"/>
          <w:sz w:val="24"/>
          <w:szCs w:val="24"/>
        </w:rPr>
        <w:t xml:space="preserve">. </w:t>
      </w:r>
    </w:p>
    <w:p w14:paraId="02272D6C" w14:textId="71D04833" w:rsidR="008E6D3C" w:rsidRPr="00B0213D" w:rsidRDefault="008E6D3C" w:rsidP="000B6145">
      <w:pPr>
        <w:numPr>
          <w:ilvl w:val="0"/>
          <w:numId w:val="3"/>
        </w:numPr>
        <w:tabs>
          <w:tab w:val="left" w:pos="426"/>
          <w:tab w:val="left" w:pos="993"/>
        </w:tabs>
        <w:spacing w:line="360" w:lineRule="auto"/>
        <w:ind w:left="709" w:right="2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 xml:space="preserve">Przedmioty i rzeczy zakupione w ramach otrzymanych środków nie mogą stanowić współwłasności z inną osobą lub podmiotem. </w:t>
      </w:r>
    </w:p>
    <w:p w14:paraId="34062F59" w14:textId="57A6223D" w:rsidR="008E6D3C" w:rsidRPr="00B0213D" w:rsidRDefault="008E6D3C" w:rsidP="000B6145">
      <w:pPr>
        <w:numPr>
          <w:ilvl w:val="0"/>
          <w:numId w:val="3"/>
        </w:numPr>
        <w:tabs>
          <w:tab w:val="left" w:pos="426"/>
          <w:tab w:val="left" w:pos="993"/>
        </w:tabs>
        <w:spacing w:line="360" w:lineRule="auto"/>
        <w:ind w:left="709" w:right="2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Przejęcie działalności gospodarczej, poprzez odkupienie środków trwałych, maszyn i</w:t>
      </w:r>
      <w:r w:rsidR="00D774E9">
        <w:rPr>
          <w:rFonts w:eastAsia="Arial" w:cs="Calibri"/>
          <w:sz w:val="24"/>
          <w:szCs w:val="24"/>
        </w:rPr>
        <w:t> </w:t>
      </w:r>
      <w:r w:rsidRPr="00B0213D">
        <w:rPr>
          <w:rFonts w:eastAsia="Arial" w:cs="Calibri"/>
          <w:sz w:val="24"/>
          <w:szCs w:val="24"/>
        </w:rPr>
        <w:t>urządzeń jest możliwe pod warunkiem przedstawienia wyceny rzeczoznawcy (koszty wyceny rzeczoznawcy ponosi wnioskodawca);</w:t>
      </w:r>
    </w:p>
    <w:p w14:paraId="6C533C21" w14:textId="77777777" w:rsidR="008E6D3C" w:rsidRPr="00B0213D" w:rsidRDefault="008E6D3C" w:rsidP="000B6145">
      <w:pPr>
        <w:numPr>
          <w:ilvl w:val="0"/>
          <w:numId w:val="3"/>
        </w:numPr>
        <w:tabs>
          <w:tab w:val="left" w:pos="426"/>
          <w:tab w:val="left" w:pos="993"/>
        </w:tabs>
        <w:spacing w:line="360" w:lineRule="auto"/>
        <w:ind w:left="709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Otrzymane środki nie mogą być przeznaczone na założenie lub przystąpienie do spółki.</w:t>
      </w:r>
    </w:p>
    <w:p w14:paraId="5B375D12" w14:textId="5D7B6EC5" w:rsidR="008E6D3C" w:rsidRPr="00D774E9" w:rsidRDefault="008E6D3C" w:rsidP="000B6145">
      <w:pPr>
        <w:numPr>
          <w:ilvl w:val="0"/>
          <w:numId w:val="3"/>
        </w:numPr>
        <w:tabs>
          <w:tab w:val="left" w:pos="426"/>
          <w:tab w:val="left" w:pos="993"/>
        </w:tabs>
        <w:spacing w:line="360" w:lineRule="auto"/>
        <w:ind w:left="709"/>
        <w:rPr>
          <w:rFonts w:eastAsia="Arial" w:cs="Calibri"/>
          <w:sz w:val="24"/>
          <w:szCs w:val="24"/>
        </w:rPr>
      </w:pPr>
      <w:r w:rsidRPr="00D774E9">
        <w:rPr>
          <w:rFonts w:eastAsia="Arial" w:cs="Calibri"/>
          <w:sz w:val="24"/>
          <w:szCs w:val="24"/>
        </w:rPr>
        <w:t>W przypadku śmierci osoby, która otrzymała środki na podjęcie działalności gospodarczej dopuszcza</w:t>
      </w:r>
      <w:r w:rsidR="00D774E9">
        <w:rPr>
          <w:rFonts w:eastAsia="Arial" w:cs="Calibri"/>
          <w:sz w:val="24"/>
          <w:szCs w:val="24"/>
        </w:rPr>
        <w:t xml:space="preserve"> </w:t>
      </w:r>
      <w:r w:rsidRPr="00D774E9">
        <w:rPr>
          <w:rFonts w:eastAsia="Arial" w:cs="Calibri"/>
          <w:sz w:val="24"/>
          <w:szCs w:val="24"/>
        </w:rPr>
        <w:t xml:space="preserve">się kontynuację umowy w przypadku ustanowienia zarządu sukcesyjnego. </w:t>
      </w:r>
    </w:p>
    <w:p w14:paraId="514CE176" w14:textId="618C27C8" w:rsidR="008E6D3C" w:rsidRPr="00B0213D" w:rsidRDefault="008E6D3C" w:rsidP="000B6145">
      <w:pPr>
        <w:spacing w:line="360" w:lineRule="auto"/>
        <w:ind w:left="709"/>
        <w:rPr>
          <w:rFonts w:eastAsia="Arial" w:cs="Calibri"/>
          <w:sz w:val="24"/>
          <w:szCs w:val="24"/>
        </w:rPr>
      </w:pPr>
      <w:r w:rsidRPr="00B0213D">
        <w:rPr>
          <w:rFonts w:eastAsia="Times New Roman" w:cs="Calibri"/>
          <w:b/>
          <w:sz w:val="24"/>
          <w:szCs w:val="24"/>
        </w:rPr>
        <w:t xml:space="preserve">§ </w:t>
      </w:r>
      <w:r w:rsidRPr="00B0213D">
        <w:rPr>
          <w:rFonts w:eastAsia="Arial" w:cs="Calibri"/>
          <w:b/>
          <w:sz w:val="24"/>
          <w:szCs w:val="24"/>
        </w:rPr>
        <w:t>4</w:t>
      </w:r>
      <w:r w:rsidR="00D774E9">
        <w:rPr>
          <w:rFonts w:eastAsia="Arial" w:cs="Calibri"/>
          <w:b/>
          <w:sz w:val="24"/>
          <w:szCs w:val="24"/>
        </w:rPr>
        <w:t>.  Składanie wniosku.</w:t>
      </w:r>
      <w:r w:rsidRPr="00B0213D">
        <w:rPr>
          <w:rFonts w:eastAsia="Arial" w:cs="Calibri"/>
          <w:b/>
          <w:sz w:val="24"/>
          <w:szCs w:val="24"/>
        </w:rPr>
        <w:br/>
      </w:r>
      <w:r w:rsidRPr="00B0213D">
        <w:rPr>
          <w:rFonts w:eastAsia="Arial" w:cs="Calibri"/>
          <w:sz w:val="24"/>
          <w:szCs w:val="24"/>
        </w:rPr>
        <w:t>Wnioski są rozpatrywane w trybie konkursowym zgodnie z kryteriami oceny i</w:t>
      </w:r>
      <w:r w:rsidR="000B6145">
        <w:rPr>
          <w:rFonts w:eastAsia="Arial" w:cs="Calibri"/>
          <w:sz w:val="24"/>
          <w:szCs w:val="24"/>
        </w:rPr>
        <w:t> </w:t>
      </w:r>
      <w:r w:rsidRPr="00B0213D">
        <w:rPr>
          <w:rFonts w:eastAsia="Arial" w:cs="Calibri"/>
          <w:sz w:val="24"/>
          <w:szCs w:val="24"/>
        </w:rPr>
        <w:t>punktacją (załącznik nr 1).</w:t>
      </w:r>
    </w:p>
    <w:p w14:paraId="0D72403A" w14:textId="1C36651C" w:rsidR="008E6D3C" w:rsidRPr="00B0213D" w:rsidRDefault="008E6D3C" w:rsidP="000B6145">
      <w:pPr>
        <w:numPr>
          <w:ilvl w:val="0"/>
          <w:numId w:val="17"/>
        </w:numPr>
        <w:tabs>
          <w:tab w:val="left" w:pos="1134"/>
        </w:tabs>
        <w:spacing w:line="360" w:lineRule="auto"/>
        <w:ind w:left="709" w:firstLine="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 xml:space="preserve">Wniosek niezgodny z </w:t>
      </w:r>
      <w:r w:rsidR="00010921" w:rsidRPr="00B0213D">
        <w:rPr>
          <w:rFonts w:eastAsia="Arial" w:cs="Calibri"/>
          <w:sz w:val="24"/>
          <w:szCs w:val="24"/>
        </w:rPr>
        <w:t>niniejsz</w:t>
      </w:r>
      <w:r w:rsidR="00010921">
        <w:rPr>
          <w:rFonts w:eastAsia="Arial" w:cs="Calibri"/>
          <w:sz w:val="24"/>
          <w:szCs w:val="24"/>
        </w:rPr>
        <w:t xml:space="preserve">ymi </w:t>
      </w:r>
      <w:r w:rsidRPr="00B0213D">
        <w:rPr>
          <w:rFonts w:eastAsia="Arial" w:cs="Calibri"/>
          <w:sz w:val="24"/>
          <w:szCs w:val="24"/>
        </w:rPr>
        <w:t xml:space="preserve">zasadami nie podlega ocenie punktowej. Liczba wniosków objętych dofinansowaniem zależy od wielkości funduszy posiadanych przez </w:t>
      </w:r>
      <w:r w:rsidR="00D774E9">
        <w:rPr>
          <w:rFonts w:eastAsia="Arial" w:cs="Calibri"/>
          <w:sz w:val="24"/>
          <w:szCs w:val="24"/>
        </w:rPr>
        <w:t>P</w:t>
      </w:r>
      <w:r w:rsidRPr="00B0213D">
        <w:rPr>
          <w:rFonts w:eastAsia="Arial" w:cs="Calibri"/>
          <w:sz w:val="24"/>
          <w:szCs w:val="24"/>
        </w:rPr>
        <w:t>UP.</w:t>
      </w:r>
    </w:p>
    <w:p w14:paraId="7316A1EC" w14:textId="1F2AF1D9" w:rsidR="008E6D3C" w:rsidRPr="00010921" w:rsidRDefault="008E6D3C" w:rsidP="000B6145">
      <w:pPr>
        <w:numPr>
          <w:ilvl w:val="0"/>
          <w:numId w:val="17"/>
        </w:numPr>
        <w:tabs>
          <w:tab w:val="left" w:pos="1134"/>
        </w:tabs>
        <w:spacing w:line="360" w:lineRule="auto"/>
        <w:ind w:left="709" w:firstLine="0"/>
        <w:rPr>
          <w:rFonts w:eastAsia="Arial" w:cs="Calibri"/>
          <w:sz w:val="24"/>
          <w:szCs w:val="24"/>
        </w:rPr>
      </w:pPr>
      <w:r w:rsidRPr="00010921">
        <w:rPr>
          <w:rFonts w:eastAsia="Arial" w:cs="Calibri"/>
          <w:sz w:val="24"/>
          <w:szCs w:val="24"/>
        </w:rPr>
        <w:t xml:space="preserve">Komisja ds. rozpatrywania wniosków może przyznać dodatkowe punkty – maksymalnie </w:t>
      </w:r>
      <w:r w:rsidR="00010921" w:rsidRPr="00010921">
        <w:rPr>
          <w:rFonts w:eastAsia="Arial" w:cs="Calibri"/>
          <w:sz w:val="24"/>
          <w:szCs w:val="24"/>
        </w:rPr>
        <w:t>6</w:t>
      </w:r>
      <w:r w:rsidRPr="00010921">
        <w:rPr>
          <w:rFonts w:eastAsia="Arial" w:cs="Calibri"/>
          <w:sz w:val="24"/>
          <w:szCs w:val="24"/>
        </w:rPr>
        <w:t xml:space="preserve"> – w sytuacji, gdy koncepcja biznesowa wyróżnia się na poziomie innowacyjności działalności, osiągnięć Wnioskodawcy czy też zaawansowania podjętych działań.</w:t>
      </w:r>
    </w:p>
    <w:p w14:paraId="464EC50F" w14:textId="100EF372" w:rsidR="008E6D3C" w:rsidRPr="00B0213D" w:rsidRDefault="000B6145" w:rsidP="000B6145">
      <w:pPr>
        <w:numPr>
          <w:ilvl w:val="0"/>
          <w:numId w:val="17"/>
        </w:numPr>
        <w:tabs>
          <w:tab w:val="left" w:pos="1134"/>
        </w:tabs>
        <w:spacing w:line="360" w:lineRule="auto"/>
        <w:ind w:left="709" w:firstLine="0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P</w:t>
      </w:r>
      <w:r w:rsidR="008E6D3C" w:rsidRPr="00B0213D">
        <w:rPr>
          <w:rFonts w:eastAsia="Arial" w:cs="Calibri"/>
          <w:sz w:val="24"/>
          <w:szCs w:val="24"/>
        </w:rPr>
        <w:t>UP nie uwzględnia załączników przedstawionych na zewnętrznych nośnikach pamięci.</w:t>
      </w:r>
    </w:p>
    <w:p w14:paraId="56EAA0B2" w14:textId="0CED7FCD" w:rsidR="008E6D3C" w:rsidRPr="00B0213D" w:rsidRDefault="008E6D3C" w:rsidP="000B6145">
      <w:pPr>
        <w:numPr>
          <w:ilvl w:val="0"/>
          <w:numId w:val="17"/>
        </w:numPr>
        <w:tabs>
          <w:tab w:val="left" w:pos="1134"/>
        </w:tabs>
        <w:spacing w:line="360" w:lineRule="auto"/>
        <w:ind w:left="709" w:right="20" w:firstLine="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 xml:space="preserve">O uwzględnieniu lub odmowie uwzględnienia wniosku, </w:t>
      </w:r>
      <w:r w:rsidR="00D774E9">
        <w:rPr>
          <w:rFonts w:eastAsia="Arial" w:cs="Calibri"/>
          <w:sz w:val="24"/>
          <w:szCs w:val="24"/>
        </w:rPr>
        <w:t>P</w:t>
      </w:r>
      <w:r w:rsidRPr="00B0213D">
        <w:rPr>
          <w:rFonts w:eastAsia="Arial" w:cs="Calibri"/>
          <w:sz w:val="24"/>
          <w:szCs w:val="24"/>
        </w:rPr>
        <w:t>UP powiadamia w formie pisemnej.</w:t>
      </w:r>
    </w:p>
    <w:p w14:paraId="0223BB1D" w14:textId="77777777" w:rsidR="008E6D3C" w:rsidRDefault="008E6D3C" w:rsidP="000B6145">
      <w:pPr>
        <w:numPr>
          <w:ilvl w:val="0"/>
          <w:numId w:val="17"/>
        </w:numPr>
        <w:tabs>
          <w:tab w:val="left" w:pos="1134"/>
        </w:tabs>
        <w:spacing w:line="360" w:lineRule="auto"/>
        <w:ind w:left="709" w:firstLine="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Złożony wniosek nie podlega zwrotowi.</w:t>
      </w:r>
    </w:p>
    <w:p w14:paraId="76F8F31C" w14:textId="1CFD3855" w:rsidR="00032926" w:rsidRPr="00B0213D" w:rsidRDefault="00032926" w:rsidP="000B6145">
      <w:pPr>
        <w:numPr>
          <w:ilvl w:val="0"/>
          <w:numId w:val="17"/>
        </w:numPr>
        <w:tabs>
          <w:tab w:val="left" w:pos="1134"/>
        </w:tabs>
        <w:spacing w:line="360" w:lineRule="auto"/>
        <w:ind w:left="709" w:firstLine="0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lastRenderedPageBreak/>
        <w:t xml:space="preserve">W przypadku dużej ilości </w:t>
      </w:r>
      <w:r w:rsidR="00010921">
        <w:rPr>
          <w:rFonts w:eastAsia="Arial" w:cs="Calibri"/>
          <w:sz w:val="24"/>
          <w:szCs w:val="24"/>
        </w:rPr>
        <w:t xml:space="preserve">pozytywnie rozpatrzonych </w:t>
      </w:r>
      <w:r>
        <w:rPr>
          <w:rFonts w:eastAsia="Arial" w:cs="Calibri"/>
          <w:sz w:val="24"/>
          <w:szCs w:val="24"/>
        </w:rPr>
        <w:t>wniosków pierwszeństwo w</w:t>
      </w:r>
      <w:r w:rsidR="00010921">
        <w:rPr>
          <w:rFonts w:eastAsia="Arial" w:cs="Calibri"/>
          <w:sz w:val="24"/>
          <w:szCs w:val="24"/>
        </w:rPr>
        <w:t> </w:t>
      </w:r>
      <w:r>
        <w:rPr>
          <w:rFonts w:eastAsia="Arial" w:cs="Calibri"/>
          <w:sz w:val="24"/>
          <w:szCs w:val="24"/>
        </w:rPr>
        <w:t>skorzystaniu z dofinansowania będą miały osoby z artykułu 69 ustawy.</w:t>
      </w:r>
    </w:p>
    <w:p w14:paraId="2FCDF0F9" w14:textId="514ED0DB" w:rsidR="008E6D3C" w:rsidRPr="00B0213D" w:rsidRDefault="008E6D3C" w:rsidP="000B6145">
      <w:pPr>
        <w:numPr>
          <w:ilvl w:val="0"/>
          <w:numId w:val="17"/>
        </w:numPr>
        <w:tabs>
          <w:tab w:val="left" w:pos="1134"/>
        </w:tabs>
        <w:spacing w:line="360" w:lineRule="auto"/>
        <w:ind w:left="709" w:firstLine="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Zarejestrowanie działalności gospodarczej może nastąpić w terminie: od następnego dnia po dniu otrzymania środków na konto</w:t>
      </w:r>
      <w:r w:rsidR="005B6C58">
        <w:rPr>
          <w:rFonts w:eastAsia="Arial" w:cs="Calibri"/>
          <w:sz w:val="24"/>
          <w:szCs w:val="24"/>
        </w:rPr>
        <w:t xml:space="preserve"> bankowe</w:t>
      </w:r>
      <w:r w:rsidRPr="00B0213D">
        <w:rPr>
          <w:rFonts w:eastAsia="Arial" w:cs="Calibri"/>
          <w:sz w:val="24"/>
          <w:szCs w:val="24"/>
        </w:rPr>
        <w:t xml:space="preserve">. Rejestracja działalności przed otrzymaniem środków na konto </w:t>
      </w:r>
      <w:r w:rsidR="005B6C58">
        <w:rPr>
          <w:rFonts w:eastAsia="Arial" w:cs="Calibri"/>
          <w:sz w:val="24"/>
          <w:szCs w:val="24"/>
        </w:rPr>
        <w:t xml:space="preserve">bankowe Wnioskodawcy </w:t>
      </w:r>
      <w:r w:rsidRPr="00B0213D">
        <w:rPr>
          <w:rFonts w:eastAsia="Arial" w:cs="Calibri"/>
          <w:sz w:val="24"/>
          <w:szCs w:val="24"/>
        </w:rPr>
        <w:t xml:space="preserve">powoduje utratę możliwości uzyskania dofinansowania. </w:t>
      </w:r>
    </w:p>
    <w:p w14:paraId="0AA24519" w14:textId="542B9349" w:rsidR="008E6D3C" w:rsidRPr="00AC76D3" w:rsidRDefault="008E6D3C" w:rsidP="000B6145">
      <w:pPr>
        <w:numPr>
          <w:ilvl w:val="0"/>
          <w:numId w:val="17"/>
        </w:numPr>
        <w:tabs>
          <w:tab w:val="left" w:pos="1134"/>
        </w:tabs>
        <w:spacing w:line="360" w:lineRule="auto"/>
        <w:ind w:left="709" w:firstLine="0"/>
        <w:rPr>
          <w:rFonts w:eastAsia="Arial" w:cs="Calibri"/>
          <w:b/>
          <w:sz w:val="24"/>
          <w:szCs w:val="24"/>
        </w:rPr>
      </w:pPr>
      <w:r w:rsidRPr="00B0213D">
        <w:rPr>
          <w:rFonts w:cs="Calibri"/>
          <w:sz w:val="24"/>
          <w:szCs w:val="24"/>
        </w:rPr>
        <w:t>W przypadku pozytywnego rozpatrzenia wniosku Wnioskodawca zobowiązuje się w</w:t>
      </w:r>
      <w:r w:rsidR="00D774E9">
        <w:rPr>
          <w:rFonts w:cs="Calibri"/>
          <w:sz w:val="24"/>
          <w:szCs w:val="24"/>
        </w:rPr>
        <w:t> </w:t>
      </w:r>
      <w:r w:rsidRPr="00B0213D">
        <w:rPr>
          <w:rFonts w:cs="Calibri"/>
          <w:sz w:val="24"/>
          <w:szCs w:val="24"/>
        </w:rPr>
        <w:t xml:space="preserve">ciągu 7 dni od daty dokonania wpisu do rejestru działalności gospodarczej przesłać do </w:t>
      </w:r>
      <w:r w:rsidR="00941C0B">
        <w:rPr>
          <w:rFonts w:cs="Calibri"/>
          <w:sz w:val="24"/>
          <w:szCs w:val="24"/>
        </w:rPr>
        <w:t>P</w:t>
      </w:r>
      <w:r w:rsidRPr="00B0213D">
        <w:rPr>
          <w:rFonts w:cs="Calibri"/>
          <w:sz w:val="24"/>
          <w:szCs w:val="24"/>
        </w:rPr>
        <w:t xml:space="preserve">UP </w:t>
      </w:r>
      <w:r w:rsidRPr="00B0213D">
        <w:rPr>
          <w:rFonts w:cs="Calibri"/>
          <w:b/>
          <w:sz w:val="24"/>
          <w:szCs w:val="24"/>
        </w:rPr>
        <w:t>swój adres</w:t>
      </w:r>
      <w:r w:rsidRPr="00B0213D">
        <w:rPr>
          <w:rFonts w:cs="Calibri"/>
          <w:sz w:val="24"/>
          <w:szCs w:val="24"/>
        </w:rPr>
        <w:t xml:space="preserve"> do e-Doręczeń, w związku z obowiązkiem wynikającym z Ustawy z dnia 18 listopada 2020 r. o doręczeniach elektronicznych. </w:t>
      </w:r>
    </w:p>
    <w:p w14:paraId="0E4182E3" w14:textId="0CAB75F3" w:rsidR="008E6D3C" w:rsidRPr="00B0213D" w:rsidRDefault="008E6D3C" w:rsidP="000B6145">
      <w:pPr>
        <w:spacing w:line="360" w:lineRule="auto"/>
        <w:ind w:left="709"/>
        <w:rPr>
          <w:rFonts w:eastAsia="Arial" w:cs="Calibri"/>
          <w:b/>
          <w:sz w:val="24"/>
          <w:szCs w:val="24"/>
        </w:rPr>
      </w:pPr>
      <w:r w:rsidRPr="00B0213D">
        <w:rPr>
          <w:rFonts w:eastAsia="Times New Roman" w:cs="Calibri"/>
          <w:b/>
          <w:sz w:val="24"/>
          <w:szCs w:val="24"/>
        </w:rPr>
        <w:t xml:space="preserve">§ </w:t>
      </w:r>
      <w:r w:rsidRPr="00B0213D">
        <w:rPr>
          <w:rFonts w:eastAsia="Arial" w:cs="Calibri"/>
          <w:b/>
          <w:sz w:val="24"/>
          <w:szCs w:val="24"/>
        </w:rPr>
        <w:t>5</w:t>
      </w:r>
      <w:r w:rsidR="00D774E9">
        <w:rPr>
          <w:rFonts w:eastAsia="Arial" w:cs="Calibri"/>
          <w:b/>
          <w:sz w:val="24"/>
          <w:szCs w:val="24"/>
        </w:rPr>
        <w:t>. Ocena merytoryczna wniosku.</w:t>
      </w:r>
    </w:p>
    <w:p w14:paraId="779CB222" w14:textId="2D8447B2" w:rsidR="008E6D3C" w:rsidRPr="00B0213D" w:rsidRDefault="008E6D3C" w:rsidP="000B6145">
      <w:pPr>
        <w:tabs>
          <w:tab w:val="left" w:pos="427"/>
        </w:tabs>
        <w:spacing w:line="360" w:lineRule="auto"/>
        <w:ind w:left="709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Komisja</w:t>
      </w:r>
      <w:r w:rsidR="00C12A67">
        <w:rPr>
          <w:rFonts w:eastAsia="Arial" w:cs="Calibri"/>
          <w:sz w:val="24"/>
          <w:szCs w:val="24"/>
        </w:rPr>
        <w:t xml:space="preserve"> ds. oceny wniosków,</w:t>
      </w:r>
      <w:r w:rsidRPr="00B0213D">
        <w:rPr>
          <w:rFonts w:eastAsia="Arial" w:cs="Calibri"/>
          <w:sz w:val="24"/>
          <w:szCs w:val="24"/>
        </w:rPr>
        <w:t xml:space="preserve"> przy rozpatrywaniu wniosku uwzględnia m</w:t>
      </w:r>
      <w:r w:rsidR="00C12A67">
        <w:rPr>
          <w:rFonts w:eastAsia="Arial" w:cs="Calibri"/>
          <w:sz w:val="24"/>
          <w:szCs w:val="24"/>
        </w:rPr>
        <w:t xml:space="preserve">iędzy </w:t>
      </w:r>
      <w:r w:rsidRPr="00B0213D">
        <w:rPr>
          <w:rFonts w:eastAsia="Arial" w:cs="Calibri"/>
          <w:sz w:val="24"/>
          <w:szCs w:val="24"/>
        </w:rPr>
        <w:t>in</w:t>
      </w:r>
      <w:r w:rsidR="00C12A67">
        <w:rPr>
          <w:rFonts w:eastAsia="Arial" w:cs="Calibri"/>
          <w:sz w:val="24"/>
          <w:szCs w:val="24"/>
        </w:rPr>
        <w:t>nymi:</w:t>
      </w:r>
      <w:r w:rsidRPr="00B0213D">
        <w:rPr>
          <w:rFonts w:eastAsia="Arial" w:cs="Calibri"/>
          <w:sz w:val="24"/>
          <w:szCs w:val="24"/>
        </w:rPr>
        <w:t xml:space="preserve"> </w:t>
      </w:r>
    </w:p>
    <w:p w14:paraId="516AB392" w14:textId="77777777" w:rsidR="008E6D3C" w:rsidRPr="00B0213D" w:rsidRDefault="008E6D3C" w:rsidP="000B6145">
      <w:pPr>
        <w:numPr>
          <w:ilvl w:val="1"/>
          <w:numId w:val="4"/>
        </w:numPr>
        <w:tabs>
          <w:tab w:val="left" w:pos="1134"/>
        </w:tabs>
        <w:spacing w:line="360" w:lineRule="auto"/>
        <w:ind w:left="709" w:right="2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udokumentowane kwalifikacje i doświadczenie zawodowe niezbędne do samodzielnego prowadzenia działalności gospodarczej;</w:t>
      </w:r>
    </w:p>
    <w:p w14:paraId="0577C421" w14:textId="5DA5516E" w:rsidR="008E6D3C" w:rsidRPr="00B0213D" w:rsidRDefault="008E6D3C" w:rsidP="000B6145">
      <w:pPr>
        <w:numPr>
          <w:ilvl w:val="1"/>
          <w:numId w:val="4"/>
        </w:numPr>
        <w:tabs>
          <w:tab w:val="left" w:pos="1134"/>
        </w:tabs>
        <w:spacing w:line="360" w:lineRule="auto"/>
        <w:ind w:left="709" w:right="2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predyspozycje osobowościowe wnioskodawcy, jego wiarygodność, spójność wypowiedzi w o</w:t>
      </w:r>
      <w:r w:rsidR="009B74D8">
        <w:rPr>
          <w:rFonts w:eastAsia="Arial" w:cs="Calibri"/>
          <w:sz w:val="24"/>
          <w:szCs w:val="24"/>
        </w:rPr>
        <w:t>kreślone przez doradcę zawodowego</w:t>
      </w:r>
      <w:r w:rsidRPr="00B0213D">
        <w:rPr>
          <w:rFonts w:eastAsia="Arial" w:cs="Calibri"/>
          <w:sz w:val="24"/>
          <w:szCs w:val="24"/>
        </w:rPr>
        <w:t>;</w:t>
      </w:r>
    </w:p>
    <w:p w14:paraId="031E4C42" w14:textId="64D39616" w:rsidR="008E6D3C" w:rsidRPr="00B0213D" w:rsidRDefault="008E6D3C" w:rsidP="00AC76D3">
      <w:pPr>
        <w:tabs>
          <w:tab w:val="left" w:pos="1134"/>
        </w:tabs>
        <w:spacing w:line="360" w:lineRule="auto"/>
        <w:ind w:left="709" w:right="2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3)    jakość merytoryczną przedstawionego biznesplanu;</w:t>
      </w:r>
    </w:p>
    <w:p w14:paraId="3C603314" w14:textId="77777777" w:rsidR="008E6D3C" w:rsidRPr="00B0213D" w:rsidRDefault="008E6D3C" w:rsidP="000B6145">
      <w:pPr>
        <w:numPr>
          <w:ilvl w:val="1"/>
          <w:numId w:val="5"/>
        </w:numPr>
        <w:tabs>
          <w:tab w:val="left" w:pos="1134"/>
        </w:tabs>
        <w:spacing w:line="360" w:lineRule="auto"/>
        <w:ind w:left="709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zapotrzebowanie na dany rodzaj działalności;</w:t>
      </w:r>
    </w:p>
    <w:p w14:paraId="51945B76" w14:textId="77777777" w:rsidR="008E6D3C" w:rsidRPr="00B0213D" w:rsidRDefault="008E6D3C" w:rsidP="000B6145">
      <w:pPr>
        <w:numPr>
          <w:ilvl w:val="1"/>
          <w:numId w:val="5"/>
        </w:numPr>
        <w:tabs>
          <w:tab w:val="left" w:pos="1134"/>
        </w:tabs>
        <w:spacing w:line="360" w:lineRule="auto"/>
        <w:ind w:left="709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rachunek ekonomiczny planowanego przedsięwzięcia w aspekcie utrzymania się na obecnym rynku przez okres co najmniej 12 miesięcy;</w:t>
      </w:r>
    </w:p>
    <w:p w14:paraId="43859C80" w14:textId="48145066" w:rsidR="008E6D3C" w:rsidRPr="00B0213D" w:rsidRDefault="00E61C3C" w:rsidP="000B6145">
      <w:pPr>
        <w:numPr>
          <w:ilvl w:val="1"/>
          <w:numId w:val="5"/>
        </w:numPr>
        <w:tabs>
          <w:tab w:val="left" w:pos="1134"/>
        </w:tabs>
        <w:spacing w:line="360" w:lineRule="auto"/>
        <w:ind w:left="709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 xml:space="preserve">ocenę lokalu do prowadzenia </w:t>
      </w:r>
      <w:r w:rsidR="008E6D3C" w:rsidRPr="00B0213D">
        <w:rPr>
          <w:rFonts w:eastAsia="Arial" w:cs="Calibri"/>
          <w:sz w:val="24"/>
          <w:szCs w:val="24"/>
        </w:rPr>
        <w:t>działa</w:t>
      </w:r>
      <w:r>
        <w:rPr>
          <w:rFonts w:eastAsia="Arial" w:cs="Calibri"/>
          <w:sz w:val="24"/>
          <w:szCs w:val="24"/>
        </w:rPr>
        <w:t xml:space="preserve">lności gospodarczej, jego stanu i lokalizacji; </w:t>
      </w:r>
    </w:p>
    <w:p w14:paraId="77D1C425" w14:textId="77777777" w:rsidR="008E6D3C" w:rsidRPr="00B0213D" w:rsidRDefault="008E6D3C" w:rsidP="000B6145">
      <w:pPr>
        <w:numPr>
          <w:ilvl w:val="1"/>
          <w:numId w:val="5"/>
        </w:numPr>
        <w:tabs>
          <w:tab w:val="left" w:pos="1134"/>
        </w:tabs>
        <w:spacing w:line="360" w:lineRule="auto"/>
        <w:ind w:left="709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działania podjęte na rzecz uruchomienia działalności;</w:t>
      </w:r>
    </w:p>
    <w:p w14:paraId="455EC3FD" w14:textId="77777777" w:rsidR="008E6D3C" w:rsidRPr="00B0213D" w:rsidRDefault="008E6D3C" w:rsidP="000B6145">
      <w:pPr>
        <w:numPr>
          <w:ilvl w:val="1"/>
          <w:numId w:val="5"/>
        </w:numPr>
        <w:tabs>
          <w:tab w:val="left" w:pos="1134"/>
        </w:tabs>
        <w:spacing w:line="360" w:lineRule="auto"/>
        <w:ind w:left="709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udokumentowany udział środków własnych;</w:t>
      </w:r>
    </w:p>
    <w:p w14:paraId="5F91A730" w14:textId="77777777" w:rsidR="008E6D3C" w:rsidRPr="00B0213D" w:rsidRDefault="008E6D3C" w:rsidP="000B6145">
      <w:pPr>
        <w:numPr>
          <w:ilvl w:val="1"/>
          <w:numId w:val="5"/>
        </w:numPr>
        <w:tabs>
          <w:tab w:val="left" w:pos="1134"/>
        </w:tabs>
        <w:spacing w:line="360" w:lineRule="auto"/>
        <w:ind w:left="709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uzyskanie niezbędnych pozwoleń;</w:t>
      </w:r>
    </w:p>
    <w:p w14:paraId="71C7B3F3" w14:textId="77777777" w:rsidR="008E6D3C" w:rsidRPr="00B0213D" w:rsidRDefault="008E6D3C" w:rsidP="000B6145">
      <w:pPr>
        <w:numPr>
          <w:ilvl w:val="1"/>
          <w:numId w:val="5"/>
        </w:numPr>
        <w:tabs>
          <w:tab w:val="left" w:pos="1134"/>
        </w:tabs>
        <w:spacing w:line="360" w:lineRule="auto"/>
        <w:ind w:left="709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ukończone szkolenia;</w:t>
      </w:r>
    </w:p>
    <w:p w14:paraId="154F777A" w14:textId="77777777" w:rsidR="008E6D3C" w:rsidRPr="00B0213D" w:rsidRDefault="008E6D3C" w:rsidP="000B6145">
      <w:pPr>
        <w:numPr>
          <w:ilvl w:val="1"/>
          <w:numId w:val="5"/>
        </w:numPr>
        <w:tabs>
          <w:tab w:val="left" w:pos="1134"/>
        </w:tabs>
        <w:spacing w:line="360" w:lineRule="auto"/>
        <w:ind w:left="709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perspektywy rozwoju tworzonej firmy na tle konkurencji;</w:t>
      </w:r>
    </w:p>
    <w:p w14:paraId="24A74316" w14:textId="77777777" w:rsidR="008E6D3C" w:rsidRPr="00B0213D" w:rsidRDefault="008E6D3C" w:rsidP="000B6145">
      <w:pPr>
        <w:numPr>
          <w:ilvl w:val="1"/>
          <w:numId w:val="5"/>
        </w:numPr>
        <w:tabs>
          <w:tab w:val="left" w:pos="1134"/>
        </w:tabs>
        <w:spacing w:line="360" w:lineRule="auto"/>
        <w:ind w:left="709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 xml:space="preserve">deklaracje współpracy, listy intencyjne, ankiety dotyczące planowanej działalności </w:t>
      </w:r>
      <w:r w:rsidRPr="00B0213D">
        <w:rPr>
          <w:rFonts w:eastAsia="Arial" w:cs="Calibri"/>
          <w:b/>
          <w:sz w:val="24"/>
          <w:szCs w:val="24"/>
        </w:rPr>
        <w:t>(oryginały);</w:t>
      </w:r>
    </w:p>
    <w:p w14:paraId="3FC56C92" w14:textId="42B3E160" w:rsidR="008E6D3C" w:rsidRPr="00B0213D" w:rsidRDefault="008E6D3C" w:rsidP="000B6145">
      <w:pPr>
        <w:numPr>
          <w:ilvl w:val="1"/>
          <w:numId w:val="5"/>
        </w:numPr>
        <w:tabs>
          <w:tab w:val="left" w:pos="1134"/>
        </w:tabs>
        <w:spacing w:line="360" w:lineRule="auto"/>
        <w:ind w:left="709" w:right="2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przeznaczenie wnioskowanych środków, w szczególności czy planowane wydatki są bezpośrednio i jednoznacznie związane z głównym profilem zamierzonej działalności; Komisja ds. rozpatrywania wniosków może zakwestionować zasadność planowanego przez wnioskodawcę zakupu lub zmniejszyć wysokość dofinansowania na dany zakup w stosunku do kwoty wnioskowanej;</w:t>
      </w:r>
    </w:p>
    <w:p w14:paraId="71A800E5" w14:textId="77777777" w:rsidR="00AC76D3" w:rsidRDefault="008E6D3C" w:rsidP="00AC76D3">
      <w:pPr>
        <w:numPr>
          <w:ilvl w:val="1"/>
          <w:numId w:val="5"/>
        </w:numPr>
        <w:tabs>
          <w:tab w:val="left" w:pos="1134"/>
        </w:tabs>
        <w:spacing w:line="360" w:lineRule="auto"/>
        <w:ind w:left="709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lastRenderedPageBreak/>
        <w:t>miejsce prowadzenia działalności, także w przypadku prowadzenia działalności mobilnej</w:t>
      </w:r>
      <w:r w:rsidR="00AC76D3">
        <w:rPr>
          <w:rFonts w:eastAsia="Arial" w:cs="Calibri"/>
          <w:sz w:val="24"/>
          <w:szCs w:val="24"/>
        </w:rPr>
        <w:t xml:space="preserve">. </w:t>
      </w:r>
    </w:p>
    <w:p w14:paraId="69FCF5D0" w14:textId="498AECB7" w:rsidR="008E6D3C" w:rsidRPr="005877BA" w:rsidRDefault="008E6D3C" w:rsidP="00AC76D3">
      <w:pPr>
        <w:tabs>
          <w:tab w:val="left" w:pos="1134"/>
        </w:tabs>
        <w:spacing w:line="360" w:lineRule="auto"/>
        <w:ind w:left="709"/>
        <w:rPr>
          <w:rFonts w:eastAsia="Arial" w:cs="Calibri"/>
          <w:sz w:val="24"/>
          <w:szCs w:val="24"/>
        </w:rPr>
      </w:pPr>
      <w:r w:rsidRPr="00B0213D">
        <w:rPr>
          <w:rFonts w:eastAsia="Times New Roman" w:cs="Calibri"/>
          <w:b/>
          <w:sz w:val="24"/>
          <w:szCs w:val="24"/>
        </w:rPr>
        <w:t xml:space="preserve">§ </w:t>
      </w:r>
      <w:r w:rsidRPr="00B0213D">
        <w:rPr>
          <w:rFonts w:eastAsia="Arial" w:cs="Calibri"/>
          <w:b/>
          <w:sz w:val="24"/>
          <w:szCs w:val="24"/>
        </w:rPr>
        <w:t>6</w:t>
      </w:r>
      <w:r w:rsidR="00D774E9">
        <w:rPr>
          <w:rFonts w:eastAsia="Arial" w:cs="Calibri"/>
          <w:b/>
          <w:sz w:val="24"/>
          <w:szCs w:val="24"/>
        </w:rPr>
        <w:t>. Umowa z beneficjentem</w:t>
      </w:r>
      <w:r w:rsidRPr="00B0213D">
        <w:rPr>
          <w:rFonts w:eastAsia="Arial" w:cs="Calibri"/>
          <w:b/>
          <w:sz w:val="24"/>
          <w:szCs w:val="24"/>
        </w:rPr>
        <w:br/>
      </w:r>
      <w:bookmarkStart w:id="4" w:name="page7"/>
      <w:bookmarkEnd w:id="4"/>
      <w:r w:rsidRPr="005877BA">
        <w:rPr>
          <w:rFonts w:eastAsia="Arial" w:cs="Calibri"/>
          <w:sz w:val="24"/>
          <w:szCs w:val="24"/>
        </w:rPr>
        <w:t xml:space="preserve">Przyznanie wnioskodawcy środków na podjęcie działalności gospodarczej, jest dokonywane na podstawie umowy zawartej na piśmie pomiędzy wnioskodawcą a </w:t>
      </w:r>
      <w:r w:rsidR="004415CE" w:rsidRPr="005877BA">
        <w:rPr>
          <w:rFonts w:eastAsia="Arial" w:cs="Calibri"/>
          <w:sz w:val="24"/>
          <w:szCs w:val="24"/>
        </w:rPr>
        <w:t>Starostą Radziejowskim</w:t>
      </w:r>
      <w:r w:rsidRPr="005877BA">
        <w:rPr>
          <w:rFonts w:eastAsia="Arial" w:cs="Calibri"/>
          <w:sz w:val="24"/>
          <w:szCs w:val="24"/>
        </w:rPr>
        <w:t xml:space="preserve">, którego </w:t>
      </w:r>
      <w:r w:rsidR="004415CE" w:rsidRPr="005877BA">
        <w:rPr>
          <w:rFonts w:eastAsia="Arial" w:cs="Calibri"/>
          <w:sz w:val="24"/>
          <w:szCs w:val="24"/>
        </w:rPr>
        <w:t xml:space="preserve">na mocy upoważnienia reprezentuje </w:t>
      </w:r>
      <w:r w:rsidRPr="005877BA">
        <w:rPr>
          <w:rFonts w:eastAsia="Arial" w:cs="Calibri"/>
          <w:sz w:val="24"/>
          <w:szCs w:val="24"/>
        </w:rPr>
        <w:t xml:space="preserve">Dyrektor </w:t>
      </w:r>
      <w:r w:rsidR="004415CE" w:rsidRPr="005877BA">
        <w:rPr>
          <w:rFonts w:eastAsia="Arial" w:cs="Calibri"/>
          <w:sz w:val="24"/>
          <w:szCs w:val="24"/>
        </w:rPr>
        <w:t>P</w:t>
      </w:r>
      <w:r w:rsidRPr="005877BA">
        <w:rPr>
          <w:rFonts w:eastAsia="Arial" w:cs="Calibri"/>
          <w:sz w:val="24"/>
          <w:szCs w:val="24"/>
        </w:rPr>
        <w:t>UP.</w:t>
      </w:r>
    </w:p>
    <w:p w14:paraId="286F0E0C" w14:textId="0B99B7EF" w:rsidR="008E6D3C" w:rsidRPr="005877BA" w:rsidRDefault="008E6D3C" w:rsidP="000B6145">
      <w:pPr>
        <w:numPr>
          <w:ilvl w:val="1"/>
          <w:numId w:val="7"/>
        </w:numPr>
        <w:tabs>
          <w:tab w:val="left" w:pos="993"/>
        </w:tabs>
        <w:spacing w:line="360" w:lineRule="auto"/>
        <w:ind w:left="709" w:right="20"/>
        <w:rPr>
          <w:rFonts w:eastAsia="Arial" w:cs="Calibri"/>
          <w:sz w:val="24"/>
          <w:szCs w:val="24"/>
        </w:rPr>
      </w:pPr>
      <w:r w:rsidRPr="005877BA">
        <w:rPr>
          <w:rFonts w:eastAsia="Arial" w:cs="Calibri"/>
          <w:sz w:val="24"/>
          <w:szCs w:val="24"/>
        </w:rPr>
        <w:t>Umowa o przyznanie środków na podjęcie działalności gospodarczej zawiera w</w:t>
      </w:r>
      <w:r w:rsidR="004415CE" w:rsidRPr="005877BA">
        <w:rPr>
          <w:rFonts w:eastAsia="Arial" w:cs="Calibri"/>
          <w:sz w:val="24"/>
          <w:szCs w:val="24"/>
        </w:rPr>
        <w:t> </w:t>
      </w:r>
      <w:r w:rsidRPr="005877BA">
        <w:rPr>
          <w:rFonts w:eastAsia="Arial" w:cs="Calibri"/>
          <w:sz w:val="24"/>
          <w:szCs w:val="24"/>
        </w:rPr>
        <w:t>szczególności zobowiązanie wnioskodawcy</w:t>
      </w:r>
      <w:r w:rsidR="00C12A67" w:rsidRPr="005877BA">
        <w:rPr>
          <w:rFonts w:eastAsia="Arial" w:cs="Calibri"/>
          <w:sz w:val="24"/>
          <w:szCs w:val="24"/>
        </w:rPr>
        <w:t xml:space="preserve"> do</w:t>
      </w:r>
      <w:r w:rsidRPr="005877BA">
        <w:rPr>
          <w:rFonts w:eastAsia="Arial" w:cs="Calibri"/>
          <w:sz w:val="24"/>
          <w:szCs w:val="24"/>
        </w:rPr>
        <w:t>:</w:t>
      </w:r>
    </w:p>
    <w:p w14:paraId="68048F31" w14:textId="4B90737F" w:rsidR="000D210F" w:rsidRPr="000D210F" w:rsidRDefault="008E6D3C" w:rsidP="000B6145">
      <w:pPr>
        <w:numPr>
          <w:ilvl w:val="0"/>
          <w:numId w:val="18"/>
        </w:numPr>
        <w:tabs>
          <w:tab w:val="left" w:pos="847"/>
          <w:tab w:val="left" w:pos="993"/>
        </w:tabs>
        <w:spacing w:line="360" w:lineRule="auto"/>
        <w:ind w:left="709" w:right="20" w:firstLine="0"/>
        <w:rPr>
          <w:rFonts w:eastAsia="Arial" w:cs="Calibri"/>
          <w:b/>
          <w:bCs/>
          <w:sz w:val="24"/>
          <w:szCs w:val="24"/>
        </w:rPr>
      </w:pPr>
      <w:r w:rsidRPr="005877BA">
        <w:rPr>
          <w:rFonts w:eastAsia="Arial" w:cs="Calibri"/>
          <w:sz w:val="24"/>
          <w:szCs w:val="24"/>
        </w:rPr>
        <w:t xml:space="preserve">dokonania wpisu do Centralnej Ewidencji i Informacji o Działalności Gospodarczej </w:t>
      </w:r>
      <w:r w:rsidR="000D210F" w:rsidRPr="005877BA">
        <w:rPr>
          <w:rFonts w:eastAsia="Arial" w:cs="Calibri"/>
          <w:sz w:val="24"/>
          <w:szCs w:val="24"/>
        </w:rPr>
        <w:t>w</w:t>
      </w:r>
      <w:r w:rsidR="000D210F">
        <w:rPr>
          <w:rFonts w:eastAsia="Arial" w:cs="Calibri"/>
          <w:sz w:val="24"/>
          <w:szCs w:val="24"/>
        </w:rPr>
        <w:t> </w:t>
      </w:r>
      <w:r w:rsidR="000D210F" w:rsidRPr="005877BA">
        <w:rPr>
          <w:rFonts w:eastAsia="Arial" w:cs="Calibri"/>
          <w:sz w:val="24"/>
          <w:szCs w:val="24"/>
        </w:rPr>
        <w:t>terminie: 7 dni roboczych</w:t>
      </w:r>
      <w:r w:rsidR="000D210F">
        <w:rPr>
          <w:rFonts w:eastAsia="Arial" w:cs="Calibri"/>
          <w:sz w:val="24"/>
          <w:szCs w:val="24"/>
        </w:rPr>
        <w:t>;</w:t>
      </w:r>
    </w:p>
    <w:p w14:paraId="4E72B2C7" w14:textId="65C8F593" w:rsidR="00FC1840" w:rsidRPr="005877BA" w:rsidRDefault="008E6D3C" w:rsidP="000B6145">
      <w:pPr>
        <w:numPr>
          <w:ilvl w:val="0"/>
          <w:numId w:val="18"/>
        </w:numPr>
        <w:tabs>
          <w:tab w:val="left" w:pos="847"/>
          <w:tab w:val="left" w:pos="993"/>
        </w:tabs>
        <w:spacing w:line="360" w:lineRule="auto"/>
        <w:ind w:left="709" w:right="20" w:firstLine="0"/>
        <w:rPr>
          <w:rFonts w:eastAsia="Arial" w:cs="Calibri"/>
          <w:b/>
          <w:bCs/>
          <w:sz w:val="24"/>
          <w:szCs w:val="24"/>
        </w:rPr>
      </w:pPr>
      <w:r w:rsidRPr="005877BA">
        <w:rPr>
          <w:rFonts w:eastAsia="Arial" w:cs="Calibri"/>
          <w:sz w:val="24"/>
          <w:szCs w:val="24"/>
        </w:rPr>
        <w:t>rozpoczęcia</w:t>
      </w:r>
      <w:r w:rsidR="000D210F">
        <w:rPr>
          <w:rFonts w:eastAsia="Arial" w:cs="Calibri"/>
          <w:sz w:val="24"/>
          <w:szCs w:val="24"/>
        </w:rPr>
        <w:t>/podjęcia</w:t>
      </w:r>
      <w:r w:rsidRPr="005877BA">
        <w:rPr>
          <w:rFonts w:eastAsia="Arial" w:cs="Calibri"/>
          <w:sz w:val="24"/>
          <w:szCs w:val="24"/>
        </w:rPr>
        <w:t xml:space="preserve"> działalności gospodarczej</w:t>
      </w:r>
      <w:r w:rsidR="000D210F">
        <w:rPr>
          <w:rFonts w:eastAsia="Arial" w:cs="Calibri"/>
          <w:sz w:val="24"/>
          <w:szCs w:val="24"/>
        </w:rPr>
        <w:t xml:space="preserve"> w terminie 30 dni od dnia otrzymania środków na konto</w:t>
      </w:r>
      <w:r w:rsidR="00AC76D3" w:rsidRPr="005877BA">
        <w:rPr>
          <w:rFonts w:eastAsia="Arial" w:cs="Calibri"/>
          <w:sz w:val="24"/>
          <w:szCs w:val="24"/>
        </w:rPr>
        <w:t>;</w:t>
      </w:r>
    </w:p>
    <w:p w14:paraId="48A5C84B" w14:textId="77777777" w:rsidR="008E6D3C" w:rsidRPr="005877BA" w:rsidRDefault="008E6D3C" w:rsidP="000B6145">
      <w:pPr>
        <w:numPr>
          <w:ilvl w:val="0"/>
          <w:numId w:val="18"/>
        </w:numPr>
        <w:tabs>
          <w:tab w:val="left" w:pos="847"/>
          <w:tab w:val="left" w:pos="993"/>
        </w:tabs>
        <w:spacing w:line="360" w:lineRule="auto"/>
        <w:ind w:left="709" w:right="20" w:firstLine="0"/>
        <w:rPr>
          <w:rFonts w:eastAsia="Arial" w:cs="Calibri"/>
          <w:sz w:val="24"/>
          <w:szCs w:val="24"/>
        </w:rPr>
      </w:pPr>
      <w:r w:rsidRPr="005877BA">
        <w:rPr>
          <w:rFonts w:eastAsia="Arial" w:cs="Calibri"/>
          <w:sz w:val="24"/>
          <w:szCs w:val="24"/>
        </w:rPr>
        <w:t>wydatkowania otrzymanych środków zgodnie z wnioskiem, w terminie od daty zawarcia umowy do 2 miesięcy od dnia podjęcia działalności gospodarczej;</w:t>
      </w:r>
    </w:p>
    <w:p w14:paraId="1B01C96E" w14:textId="77777777" w:rsidR="008E6D3C" w:rsidRPr="005877BA" w:rsidRDefault="008E6D3C" w:rsidP="000B6145">
      <w:pPr>
        <w:numPr>
          <w:ilvl w:val="0"/>
          <w:numId w:val="18"/>
        </w:numPr>
        <w:tabs>
          <w:tab w:val="left" w:pos="1134"/>
        </w:tabs>
        <w:spacing w:line="360" w:lineRule="auto"/>
        <w:ind w:left="709" w:right="20" w:firstLine="0"/>
        <w:rPr>
          <w:rFonts w:eastAsia="Arial" w:cs="Calibri"/>
          <w:sz w:val="24"/>
          <w:szCs w:val="24"/>
        </w:rPr>
      </w:pPr>
      <w:r w:rsidRPr="005877BA">
        <w:rPr>
          <w:rFonts w:eastAsia="Arial" w:cs="Calibri"/>
          <w:sz w:val="24"/>
          <w:szCs w:val="24"/>
        </w:rPr>
        <w:t>udokumentowania i rozliczenia wydatkowania otrzymanych środków w terminie od daty zawarcia umowy do 2 miesięcy od dnia podjęcia działalności gospodarczej;</w:t>
      </w:r>
    </w:p>
    <w:p w14:paraId="2E992ED2" w14:textId="6F1E1884" w:rsidR="008E6D3C" w:rsidRPr="005877BA" w:rsidRDefault="008E6D3C" w:rsidP="000B6145">
      <w:pPr>
        <w:numPr>
          <w:ilvl w:val="0"/>
          <w:numId w:val="18"/>
        </w:numPr>
        <w:tabs>
          <w:tab w:val="left" w:pos="1134"/>
        </w:tabs>
        <w:spacing w:line="360" w:lineRule="auto"/>
        <w:ind w:left="709" w:firstLine="0"/>
        <w:rPr>
          <w:rFonts w:eastAsia="Arial" w:cs="Calibri"/>
          <w:sz w:val="24"/>
          <w:szCs w:val="24"/>
        </w:rPr>
      </w:pPr>
      <w:r w:rsidRPr="005877BA">
        <w:rPr>
          <w:rFonts w:eastAsia="Arial" w:cs="Calibri"/>
          <w:sz w:val="24"/>
          <w:szCs w:val="24"/>
        </w:rPr>
        <w:t xml:space="preserve">prowadzenia działalności gospodarczej przez okres co najmniej 12 miesięcy; </w:t>
      </w:r>
    </w:p>
    <w:p w14:paraId="45A5E80F" w14:textId="49B6FAB6" w:rsidR="008E6D3C" w:rsidRDefault="008E6D3C" w:rsidP="000B6145">
      <w:pPr>
        <w:numPr>
          <w:ilvl w:val="0"/>
          <w:numId w:val="18"/>
        </w:numPr>
        <w:tabs>
          <w:tab w:val="left" w:pos="427"/>
          <w:tab w:val="left" w:pos="1134"/>
        </w:tabs>
        <w:spacing w:line="360" w:lineRule="auto"/>
        <w:ind w:left="709" w:firstLine="0"/>
        <w:rPr>
          <w:rFonts w:cs="Calibri"/>
          <w:sz w:val="24"/>
          <w:szCs w:val="24"/>
        </w:rPr>
      </w:pPr>
      <w:bookmarkStart w:id="5" w:name="_Hlk200388701"/>
      <w:r w:rsidRPr="005877BA">
        <w:rPr>
          <w:rFonts w:eastAsia="Arial" w:cs="Calibri"/>
          <w:sz w:val="24"/>
          <w:szCs w:val="24"/>
        </w:rPr>
        <w:t xml:space="preserve">zwrotu </w:t>
      </w:r>
      <w:r w:rsidRPr="005877BA">
        <w:rPr>
          <w:rFonts w:cs="Calibri"/>
          <w:sz w:val="24"/>
          <w:szCs w:val="24"/>
        </w:rPr>
        <w:t>podatku od towarów i usług zakupionych w ramach umowy</w:t>
      </w:r>
      <w:r w:rsidRPr="005877BA">
        <w:rPr>
          <w:rFonts w:eastAsia="Arial" w:cs="Calibri"/>
          <w:sz w:val="24"/>
          <w:szCs w:val="24"/>
        </w:rPr>
        <w:t xml:space="preserve">, w terminie nie dłuższym niż 90 dni do dnia </w:t>
      </w:r>
      <w:r w:rsidRPr="005877BA">
        <w:rPr>
          <w:rFonts w:cs="Calibri"/>
          <w:sz w:val="24"/>
          <w:szCs w:val="24"/>
        </w:rPr>
        <w:t>złożenia pierwszej deklaracji podatkowej dotyczącej podatku od towarów i usług, w której kwota tego podatku mogła być wykazana do odliczenia</w:t>
      </w:r>
      <w:r w:rsidR="005877BA">
        <w:rPr>
          <w:rFonts w:cs="Calibri"/>
          <w:sz w:val="24"/>
          <w:szCs w:val="24"/>
        </w:rPr>
        <w:t>;</w:t>
      </w:r>
    </w:p>
    <w:bookmarkEnd w:id="5"/>
    <w:p w14:paraId="08C46304" w14:textId="7698E323" w:rsidR="008E6D3C" w:rsidRPr="005877BA" w:rsidRDefault="008E6D3C" w:rsidP="000B6145">
      <w:pPr>
        <w:numPr>
          <w:ilvl w:val="0"/>
          <w:numId w:val="18"/>
        </w:numPr>
        <w:tabs>
          <w:tab w:val="left" w:pos="1134"/>
        </w:tabs>
        <w:spacing w:line="360" w:lineRule="auto"/>
        <w:ind w:left="709" w:right="20" w:firstLine="0"/>
        <w:rPr>
          <w:rFonts w:eastAsia="Arial" w:cs="Calibri"/>
          <w:b/>
          <w:bCs/>
          <w:sz w:val="24"/>
          <w:szCs w:val="24"/>
        </w:rPr>
      </w:pPr>
      <w:r w:rsidRPr="005877BA">
        <w:rPr>
          <w:rFonts w:eastAsia="Arial" w:cs="Calibri"/>
          <w:b/>
          <w:bCs/>
          <w:sz w:val="24"/>
          <w:szCs w:val="24"/>
        </w:rPr>
        <w:t>zwrotu, w terminie 30 dni od dnia otrzymania wezwania, środków wraz z odsetkami ustawowymi naliczonymi od dnia otrzymania środków, w przypadku naruszenia warunków umowy</w:t>
      </w:r>
      <w:r w:rsidR="002C5C10" w:rsidRPr="005877BA">
        <w:rPr>
          <w:rFonts w:eastAsia="Arial" w:cs="Calibri"/>
          <w:b/>
          <w:bCs/>
          <w:sz w:val="24"/>
          <w:szCs w:val="24"/>
        </w:rPr>
        <w:t xml:space="preserve"> za wyjątkiem </w:t>
      </w:r>
      <w:proofErr w:type="spellStart"/>
      <w:r w:rsidR="00651811" w:rsidRPr="005877BA">
        <w:rPr>
          <w:rFonts w:eastAsia="Arial" w:cs="Calibri"/>
          <w:b/>
          <w:bCs/>
          <w:sz w:val="24"/>
          <w:szCs w:val="24"/>
        </w:rPr>
        <w:t>p</w:t>
      </w:r>
      <w:r w:rsidR="002C5C10" w:rsidRPr="005877BA">
        <w:rPr>
          <w:rFonts w:eastAsia="Arial" w:cs="Calibri"/>
          <w:b/>
          <w:bCs/>
          <w:sz w:val="24"/>
          <w:szCs w:val="24"/>
        </w:rPr>
        <w:t>pkt</w:t>
      </w:r>
      <w:proofErr w:type="spellEnd"/>
      <w:r w:rsidR="002C5C10" w:rsidRPr="005877BA">
        <w:rPr>
          <w:rFonts w:eastAsia="Arial" w:cs="Calibri"/>
          <w:b/>
          <w:bCs/>
          <w:sz w:val="24"/>
          <w:szCs w:val="24"/>
        </w:rPr>
        <w:t>. 6</w:t>
      </w:r>
      <w:r w:rsidRPr="005877BA">
        <w:rPr>
          <w:rFonts w:eastAsia="Arial" w:cs="Calibri"/>
          <w:b/>
          <w:bCs/>
          <w:sz w:val="24"/>
          <w:szCs w:val="24"/>
        </w:rPr>
        <w:t>;</w:t>
      </w:r>
    </w:p>
    <w:p w14:paraId="71174294" w14:textId="77777777" w:rsidR="008E6D3C" w:rsidRPr="005877BA" w:rsidRDefault="008E6D3C" w:rsidP="000B6145">
      <w:pPr>
        <w:numPr>
          <w:ilvl w:val="0"/>
          <w:numId w:val="18"/>
        </w:numPr>
        <w:tabs>
          <w:tab w:val="left" w:pos="1134"/>
        </w:tabs>
        <w:spacing w:line="360" w:lineRule="auto"/>
        <w:ind w:left="709" w:right="20" w:firstLine="0"/>
        <w:rPr>
          <w:rFonts w:eastAsia="Arial" w:cs="Calibri"/>
          <w:sz w:val="24"/>
          <w:szCs w:val="24"/>
        </w:rPr>
      </w:pPr>
      <w:r w:rsidRPr="005877BA">
        <w:rPr>
          <w:rFonts w:eastAsia="Arial" w:cs="Calibri"/>
          <w:sz w:val="24"/>
          <w:szCs w:val="24"/>
        </w:rPr>
        <w:t>zwrotu niewydatkowanych środków.</w:t>
      </w:r>
    </w:p>
    <w:p w14:paraId="61DE26B5" w14:textId="5A36B3E5" w:rsidR="008E6D3C" w:rsidRPr="00B0213D" w:rsidRDefault="008E6D3C" w:rsidP="000B6145">
      <w:pPr>
        <w:numPr>
          <w:ilvl w:val="1"/>
          <w:numId w:val="7"/>
        </w:numPr>
        <w:tabs>
          <w:tab w:val="left" w:pos="427"/>
          <w:tab w:val="left" w:pos="1134"/>
        </w:tabs>
        <w:spacing w:line="360" w:lineRule="auto"/>
        <w:ind w:left="709" w:right="20"/>
        <w:rPr>
          <w:rFonts w:eastAsia="Arial" w:cs="Calibri"/>
          <w:sz w:val="24"/>
          <w:szCs w:val="24"/>
        </w:rPr>
      </w:pPr>
      <w:r w:rsidRPr="005877BA">
        <w:rPr>
          <w:rFonts w:eastAsia="Arial" w:cs="Calibri"/>
          <w:sz w:val="24"/>
          <w:szCs w:val="24"/>
        </w:rPr>
        <w:t>Zawarcie um</w:t>
      </w:r>
      <w:r w:rsidRPr="00B0213D">
        <w:rPr>
          <w:rFonts w:eastAsia="Arial" w:cs="Calibri"/>
          <w:sz w:val="24"/>
          <w:szCs w:val="24"/>
        </w:rPr>
        <w:t>owy następuje w drodze zgodnego oświadczenia woli stron i żadnej ze stron nie przysługuje roszczenie o jej zawarcie.</w:t>
      </w:r>
    </w:p>
    <w:p w14:paraId="227FDB9A" w14:textId="6EDB8B4F" w:rsidR="008E6D3C" w:rsidRPr="00B0213D" w:rsidRDefault="00FC1840" w:rsidP="000B6145">
      <w:pPr>
        <w:numPr>
          <w:ilvl w:val="1"/>
          <w:numId w:val="7"/>
        </w:numPr>
        <w:tabs>
          <w:tab w:val="left" w:pos="427"/>
          <w:tab w:val="left" w:pos="1134"/>
        </w:tabs>
        <w:spacing w:line="360" w:lineRule="auto"/>
        <w:ind w:left="709" w:right="20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P</w:t>
      </w:r>
      <w:r w:rsidR="008E6D3C" w:rsidRPr="00B0213D">
        <w:rPr>
          <w:rFonts w:eastAsia="Arial" w:cs="Calibri"/>
          <w:sz w:val="24"/>
          <w:szCs w:val="24"/>
        </w:rPr>
        <w:t>UP w trakcie trwania umowy dokonuje oceny prawidłowości wykonania umowy, w</w:t>
      </w:r>
      <w:r w:rsidR="00150A11">
        <w:rPr>
          <w:rFonts w:eastAsia="Arial" w:cs="Calibri"/>
          <w:sz w:val="24"/>
          <w:szCs w:val="24"/>
        </w:rPr>
        <w:t> </w:t>
      </w:r>
      <w:r w:rsidR="008E6D3C" w:rsidRPr="00B0213D">
        <w:rPr>
          <w:rFonts w:eastAsia="Arial" w:cs="Calibri"/>
          <w:sz w:val="24"/>
          <w:szCs w:val="24"/>
        </w:rPr>
        <w:t>szc</w:t>
      </w:r>
      <w:r w:rsidR="00150A11">
        <w:rPr>
          <w:rFonts w:eastAsia="Arial" w:cs="Calibri"/>
          <w:sz w:val="24"/>
          <w:szCs w:val="24"/>
        </w:rPr>
        <w:t>z</w:t>
      </w:r>
      <w:r w:rsidR="008E6D3C" w:rsidRPr="00B0213D">
        <w:rPr>
          <w:rFonts w:eastAsia="Arial" w:cs="Calibri"/>
          <w:sz w:val="24"/>
          <w:szCs w:val="24"/>
        </w:rPr>
        <w:t>ególności poprzez weryfikację warunku prowadzenia działalności gospodarczej przez okres co najmniej 12 miesięcy.</w:t>
      </w:r>
    </w:p>
    <w:p w14:paraId="285BEC07" w14:textId="4590089C" w:rsidR="008E6D3C" w:rsidRPr="00B0213D" w:rsidRDefault="008E6D3C" w:rsidP="000B6145">
      <w:pPr>
        <w:spacing w:line="360" w:lineRule="auto"/>
        <w:ind w:left="709"/>
        <w:rPr>
          <w:rFonts w:eastAsia="Arial" w:cs="Calibri"/>
          <w:b/>
          <w:sz w:val="24"/>
          <w:szCs w:val="24"/>
        </w:rPr>
      </w:pPr>
      <w:r w:rsidRPr="00B0213D">
        <w:rPr>
          <w:rFonts w:eastAsia="Times New Roman" w:cs="Calibri"/>
          <w:b/>
          <w:sz w:val="24"/>
          <w:szCs w:val="24"/>
        </w:rPr>
        <w:t xml:space="preserve">§ </w:t>
      </w:r>
      <w:r w:rsidRPr="00B0213D">
        <w:rPr>
          <w:rFonts w:eastAsia="Arial" w:cs="Calibri"/>
          <w:b/>
          <w:sz w:val="24"/>
          <w:szCs w:val="24"/>
        </w:rPr>
        <w:t>8</w:t>
      </w:r>
      <w:r w:rsidR="00FC1840">
        <w:rPr>
          <w:rFonts w:eastAsia="Arial" w:cs="Calibri"/>
          <w:b/>
          <w:sz w:val="24"/>
          <w:szCs w:val="24"/>
        </w:rPr>
        <w:t>. Zabezpieczenie zwrotu.</w:t>
      </w:r>
    </w:p>
    <w:p w14:paraId="1CB50951" w14:textId="69056D44" w:rsidR="008E6D3C" w:rsidRPr="00B0213D" w:rsidRDefault="008E6D3C" w:rsidP="000B6145">
      <w:pPr>
        <w:numPr>
          <w:ilvl w:val="0"/>
          <w:numId w:val="10"/>
        </w:numPr>
        <w:tabs>
          <w:tab w:val="left" w:pos="993"/>
        </w:tabs>
        <w:spacing w:line="360" w:lineRule="auto"/>
        <w:ind w:left="709" w:firstLine="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 xml:space="preserve">W celu zapewnienia zwrotu otrzymanych środków w przypadku niedotrzymania warunków umowy, </w:t>
      </w:r>
      <w:r w:rsidR="00941C0B">
        <w:rPr>
          <w:rFonts w:eastAsia="Arial" w:cs="Calibri"/>
          <w:sz w:val="24"/>
          <w:szCs w:val="24"/>
        </w:rPr>
        <w:t>P</w:t>
      </w:r>
      <w:r w:rsidRPr="00B0213D">
        <w:rPr>
          <w:rFonts w:eastAsia="Arial" w:cs="Calibri"/>
          <w:sz w:val="24"/>
          <w:szCs w:val="24"/>
        </w:rPr>
        <w:t>UP uzależnia ich wypłatę od przedstawienia przez wnioskodawcę wiarygodnego zabezpieczenia.</w:t>
      </w:r>
    </w:p>
    <w:p w14:paraId="683324BE" w14:textId="46A6ED73" w:rsidR="008E6D3C" w:rsidRPr="000D210F" w:rsidRDefault="008E6D3C" w:rsidP="000B6145">
      <w:pPr>
        <w:numPr>
          <w:ilvl w:val="0"/>
          <w:numId w:val="10"/>
        </w:numPr>
        <w:tabs>
          <w:tab w:val="left" w:pos="993"/>
        </w:tabs>
        <w:spacing w:line="360" w:lineRule="auto"/>
        <w:ind w:left="709" w:firstLine="0"/>
        <w:rPr>
          <w:rFonts w:eastAsia="Arial" w:cs="Calibri"/>
          <w:sz w:val="24"/>
          <w:szCs w:val="24"/>
        </w:rPr>
      </w:pPr>
      <w:r w:rsidRPr="000D210F">
        <w:rPr>
          <w:rFonts w:eastAsia="Arial" w:cs="Calibri"/>
          <w:sz w:val="24"/>
          <w:szCs w:val="24"/>
        </w:rPr>
        <w:lastRenderedPageBreak/>
        <w:t>Zabezpieczenie zwrotu otrzymanych środków może być przedstawione w</w:t>
      </w:r>
      <w:r w:rsidR="00FC1840" w:rsidRPr="000D210F">
        <w:rPr>
          <w:rFonts w:eastAsia="Arial" w:cs="Calibri"/>
          <w:sz w:val="24"/>
          <w:szCs w:val="24"/>
        </w:rPr>
        <w:t> </w:t>
      </w:r>
      <w:r w:rsidRPr="000D210F">
        <w:rPr>
          <w:rFonts w:eastAsia="Arial" w:cs="Calibri"/>
          <w:sz w:val="24"/>
          <w:szCs w:val="24"/>
        </w:rPr>
        <w:t>następujących formach:</w:t>
      </w:r>
    </w:p>
    <w:p w14:paraId="4E156753" w14:textId="70B62F0F" w:rsidR="00C12A67" w:rsidRPr="000D210F" w:rsidRDefault="00C12A67" w:rsidP="00C12A67">
      <w:pPr>
        <w:pStyle w:val="Akapitzlist"/>
        <w:numPr>
          <w:ilvl w:val="2"/>
          <w:numId w:val="7"/>
        </w:numPr>
        <w:tabs>
          <w:tab w:val="left" w:pos="284"/>
        </w:tabs>
        <w:spacing w:line="36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0D210F">
        <w:rPr>
          <w:rFonts w:asciiTheme="minorHAnsi" w:hAnsiTheme="minorHAnsi" w:cstheme="minorHAnsi"/>
          <w:sz w:val="24"/>
          <w:szCs w:val="24"/>
        </w:rPr>
        <w:t xml:space="preserve">poręczenie </w:t>
      </w:r>
      <w:r w:rsidR="00AC76D3" w:rsidRPr="000D210F">
        <w:rPr>
          <w:rFonts w:asciiTheme="minorHAnsi" w:hAnsiTheme="minorHAnsi" w:cstheme="minorHAnsi"/>
          <w:sz w:val="24"/>
          <w:szCs w:val="24"/>
        </w:rPr>
        <w:t xml:space="preserve">minimum </w:t>
      </w:r>
      <w:r w:rsidRPr="000D210F">
        <w:rPr>
          <w:rFonts w:asciiTheme="minorHAnsi" w:hAnsiTheme="minorHAnsi" w:cstheme="minorHAnsi"/>
          <w:sz w:val="24"/>
          <w:szCs w:val="24"/>
        </w:rPr>
        <w:t>dwóch osób fizycznych (cywilne),</w:t>
      </w:r>
    </w:p>
    <w:p w14:paraId="171A1600" w14:textId="7E37FCCB" w:rsidR="00C12A67" w:rsidRPr="000D210F" w:rsidRDefault="00C12A67" w:rsidP="00C12A67">
      <w:pPr>
        <w:pStyle w:val="Akapitzlist"/>
        <w:numPr>
          <w:ilvl w:val="2"/>
          <w:numId w:val="7"/>
        </w:numPr>
        <w:tabs>
          <w:tab w:val="left" w:pos="284"/>
        </w:tabs>
        <w:spacing w:line="36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0D210F">
        <w:rPr>
          <w:rFonts w:asciiTheme="minorHAnsi" w:hAnsiTheme="minorHAnsi" w:cstheme="minorHAnsi"/>
          <w:sz w:val="24"/>
          <w:szCs w:val="24"/>
        </w:rPr>
        <w:t xml:space="preserve">  weksel z poręczeniem wekslowym (</w:t>
      </w:r>
      <w:proofErr w:type="spellStart"/>
      <w:r w:rsidRPr="000D210F">
        <w:rPr>
          <w:rFonts w:asciiTheme="minorHAnsi" w:hAnsiTheme="minorHAnsi" w:cstheme="minorHAnsi"/>
          <w:sz w:val="24"/>
          <w:szCs w:val="24"/>
        </w:rPr>
        <w:t>aval</w:t>
      </w:r>
      <w:proofErr w:type="spellEnd"/>
      <w:r w:rsidRPr="000D210F">
        <w:rPr>
          <w:rFonts w:asciiTheme="minorHAnsi" w:hAnsiTheme="minorHAnsi" w:cstheme="minorHAnsi"/>
          <w:sz w:val="24"/>
          <w:szCs w:val="24"/>
        </w:rPr>
        <w:t>)</w:t>
      </w:r>
    </w:p>
    <w:p w14:paraId="16E983B5" w14:textId="0A56BADA" w:rsidR="00C12A67" w:rsidRPr="000D210F" w:rsidRDefault="00C12A67" w:rsidP="00C12A67">
      <w:pPr>
        <w:pStyle w:val="Akapitzlist"/>
        <w:numPr>
          <w:ilvl w:val="2"/>
          <w:numId w:val="7"/>
        </w:numPr>
        <w:tabs>
          <w:tab w:val="left" w:pos="284"/>
        </w:tabs>
        <w:spacing w:line="36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0D210F">
        <w:rPr>
          <w:rFonts w:asciiTheme="minorHAnsi" w:hAnsiTheme="minorHAnsi" w:cstheme="minorHAnsi"/>
          <w:sz w:val="24"/>
          <w:szCs w:val="24"/>
        </w:rPr>
        <w:t xml:space="preserve"> akt notarialny o poddaniu się egzekucji przez dłużnika oraz poręczenie jednej osoby fizycznej,</w:t>
      </w:r>
    </w:p>
    <w:p w14:paraId="0A5CCF59" w14:textId="21624410" w:rsidR="008E6D3C" w:rsidRPr="000D210F" w:rsidRDefault="00C12A67" w:rsidP="00C12A67">
      <w:pPr>
        <w:pStyle w:val="Akapitzlist"/>
        <w:numPr>
          <w:ilvl w:val="2"/>
          <w:numId w:val="7"/>
        </w:numPr>
        <w:tabs>
          <w:tab w:val="left" w:pos="284"/>
        </w:tabs>
        <w:spacing w:line="36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0D210F">
        <w:rPr>
          <w:rFonts w:asciiTheme="minorHAnsi" w:hAnsiTheme="minorHAnsi" w:cstheme="minorHAnsi"/>
          <w:sz w:val="24"/>
          <w:szCs w:val="24"/>
        </w:rPr>
        <w:t xml:space="preserve">  Blokada </w:t>
      </w:r>
      <w:r w:rsidR="000D210F" w:rsidRPr="000D210F">
        <w:rPr>
          <w:sz w:val="24"/>
          <w:szCs w:val="24"/>
        </w:rPr>
        <w:t>środków zgromadzonych na rachunku bankowym</w:t>
      </w:r>
      <w:r w:rsidR="000D210F" w:rsidRPr="000D210F">
        <w:rPr>
          <w:rFonts w:asciiTheme="minorHAnsi" w:hAnsiTheme="minorHAnsi" w:cstheme="minorHAnsi"/>
          <w:sz w:val="24"/>
          <w:szCs w:val="24"/>
        </w:rPr>
        <w:t xml:space="preserve"> </w:t>
      </w:r>
      <w:r w:rsidRPr="000D210F">
        <w:rPr>
          <w:rFonts w:asciiTheme="minorHAnsi" w:hAnsiTheme="minorHAnsi" w:cstheme="minorHAnsi"/>
          <w:sz w:val="24"/>
          <w:szCs w:val="24"/>
        </w:rPr>
        <w:t>- wymagana wartość zabezpieczenia wynosi co najmniej 120% kwoty przyznanych środków</w:t>
      </w:r>
      <w:r w:rsidR="000D210F" w:rsidRPr="000D210F">
        <w:rPr>
          <w:rFonts w:asciiTheme="minorHAnsi" w:hAnsiTheme="minorHAnsi" w:cstheme="minorHAnsi"/>
          <w:sz w:val="24"/>
          <w:szCs w:val="24"/>
        </w:rPr>
        <w:t>,</w:t>
      </w:r>
    </w:p>
    <w:p w14:paraId="50AB5A88" w14:textId="4F370F37" w:rsidR="000D210F" w:rsidRPr="000D210F" w:rsidRDefault="000D210F" w:rsidP="00C12A67">
      <w:pPr>
        <w:pStyle w:val="Akapitzlist"/>
        <w:numPr>
          <w:ilvl w:val="2"/>
          <w:numId w:val="7"/>
        </w:numPr>
        <w:tabs>
          <w:tab w:val="left" w:pos="284"/>
        </w:tabs>
        <w:spacing w:line="36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0D210F">
        <w:rPr>
          <w:sz w:val="24"/>
          <w:szCs w:val="24"/>
        </w:rPr>
        <w:t>zastaw na prawach lub rzeczach</w:t>
      </w:r>
      <w:r w:rsidRPr="000D210F">
        <w:rPr>
          <w:sz w:val="24"/>
          <w:szCs w:val="24"/>
        </w:rPr>
        <w:t>.</w:t>
      </w:r>
    </w:p>
    <w:p w14:paraId="258B370A" w14:textId="0BCD3549" w:rsidR="008E6D3C" w:rsidRPr="00B0213D" w:rsidRDefault="008E6D3C" w:rsidP="000B6145">
      <w:pPr>
        <w:numPr>
          <w:ilvl w:val="0"/>
          <w:numId w:val="10"/>
        </w:numPr>
        <w:tabs>
          <w:tab w:val="left" w:pos="993"/>
        </w:tabs>
        <w:spacing w:line="360" w:lineRule="auto"/>
        <w:ind w:left="709" w:right="20" w:firstLine="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 xml:space="preserve">W przypadku zabezpieczenia zwrotu środków w formie poręczenia </w:t>
      </w:r>
      <w:r w:rsidR="00AC76D3">
        <w:rPr>
          <w:rFonts w:eastAsia="Arial" w:cs="Calibri"/>
          <w:sz w:val="24"/>
          <w:szCs w:val="24"/>
        </w:rPr>
        <w:t xml:space="preserve">cywilnego </w:t>
      </w:r>
      <w:r w:rsidRPr="00B0213D">
        <w:rPr>
          <w:rFonts w:eastAsia="Arial" w:cs="Calibri"/>
          <w:sz w:val="24"/>
          <w:szCs w:val="24"/>
        </w:rPr>
        <w:t>osób wg prawa cywilnego poręczycielem może być osoba, która:</w:t>
      </w:r>
    </w:p>
    <w:p w14:paraId="68CB4CD4" w14:textId="77777777" w:rsidR="008E6D3C" w:rsidRPr="00B0213D" w:rsidRDefault="008E6D3C" w:rsidP="000B6145">
      <w:pPr>
        <w:numPr>
          <w:ilvl w:val="1"/>
          <w:numId w:val="10"/>
        </w:numPr>
        <w:tabs>
          <w:tab w:val="left" w:pos="847"/>
          <w:tab w:val="left" w:pos="993"/>
        </w:tabs>
        <w:spacing w:line="360" w:lineRule="auto"/>
        <w:ind w:left="709" w:firstLine="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jest pełnoletnia;</w:t>
      </w:r>
    </w:p>
    <w:p w14:paraId="2E100408" w14:textId="77777777" w:rsidR="008E6D3C" w:rsidRPr="00B0213D" w:rsidRDefault="008E6D3C" w:rsidP="000B6145">
      <w:pPr>
        <w:numPr>
          <w:ilvl w:val="1"/>
          <w:numId w:val="10"/>
        </w:numPr>
        <w:tabs>
          <w:tab w:val="left" w:pos="847"/>
          <w:tab w:val="left" w:pos="993"/>
        </w:tabs>
        <w:spacing w:line="360" w:lineRule="auto"/>
        <w:ind w:left="709" w:right="20" w:firstLine="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nie jest współmałżonkiem wnioskodawcy (z wyjątkiem sytuacji, w której małżonkowie posiadają rozdzielność majątkową);</w:t>
      </w:r>
    </w:p>
    <w:p w14:paraId="37777548" w14:textId="31DFECFE" w:rsidR="008E6D3C" w:rsidRPr="00B0213D" w:rsidRDefault="008E6D3C" w:rsidP="000B6145">
      <w:pPr>
        <w:numPr>
          <w:ilvl w:val="1"/>
          <w:numId w:val="10"/>
        </w:numPr>
        <w:tabs>
          <w:tab w:val="left" w:pos="847"/>
          <w:tab w:val="left" w:pos="993"/>
        </w:tabs>
        <w:spacing w:line="360" w:lineRule="auto"/>
        <w:ind w:left="709" w:right="20" w:firstLine="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 xml:space="preserve">osiąga dochód, którego średnia wartość brutto z trzech miesięcy poprzedzających </w:t>
      </w:r>
      <w:r w:rsidR="00C12A67">
        <w:rPr>
          <w:rFonts w:eastAsia="Arial" w:cs="Calibri"/>
          <w:sz w:val="24"/>
          <w:szCs w:val="24"/>
        </w:rPr>
        <w:t xml:space="preserve">dzień złożenia wniosku </w:t>
      </w:r>
      <w:r w:rsidRPr="00B0213D">
        <w:rPr>
          <w:rFonts w:eastAsia="Arial" w:cs="Calibri"/>
          <w:sz w:val="24"/>
          <w:szCs w:val="24"/>
        </w:rPr>
        <w:t>wynosi co najmniej 4.800,00 zł</w:t>
      </w:r>
    </w:p>
    <w:p w14:paraId="7CDB24D8" w14:textId="343092D0" w:rsidR="008E6D3C" w:rsidRPr="00B0213D" w:rsidRDefault="008E6D3C" w:rsidP="000B6145">
      <w:pPr>
        <w:numPr>
          <w:ilvl w:val="1"/>
          <w:numId w:val="10"/>
        </w:numPr>
        <w:tabs>
          <w:tab w:val="left" w:pos="847"/>
          <w:tab w:val="left" w:pos="993"/>
        </w:tabs>
        <w:spacing w:line="360" w:lineRule="auto"/>
        <w:ind w:left="709" w:right="20" w:firstLine="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 xml:space="preserve">ma zawartą umowę na czas </w:t>
      </w:r>
      <w:r w:rsidR="00BD2476">
        <w:rPr>
          <w:rFonts w:eastAsia="Arial" w:cs="Calibri"/>
          <w:sz w:val="24"/>
          <w:szCs w:val="24"/>
        </w:rPr>
        <w:t>nieokreślony/</w:t>
      </w:r>
      <w:r w:rsidRPr="00B0213D">
        <w:rPr>
          <w:rFonts w:eastAsia="Arial" w:cs="Calibri"/>
          <w:sz w:val="24"/>
          <w:szCs w:val="24"/>
        </w:rPr>
        <w:t>określony co najmniej na okres 18 miesięcy;</w:t>
      </w:r>
    </w:p>
    <w:p w14:paraId="7E215C90" w14:textId="77777777" w:rsidR="008E6D3C" w:rsidRPr="00583DDB" w:rsidRDefault="008E6D3C" w:rsidP="000B6145">
      <w:pPr>
        <w:numPr>
          <w:ilvl w:val="1"/>
          <w:numId w:val="10"/>
        </w:numPr>
        <w:tabs>
          <w:tab w:val="left" w:pos="847"/>
          <w:tab w:val="left" w:pos="993"/>
        </w:tabs>
        <w:spacing w:line="360" w:lineRule="auto"/>
        <w:ind w:left="709" w:firstLine="0"/>
        <w:rPr>
          <w:rFonts w:eastAsia="Arial" w:cs="Calibri"/>
          <w:sz w:val="24"/>
          <w:szCs w:val="24"/>
        </w:rPr>
      </w:pPr>
      <w:r w:rsidRPr="00583DDB">
        <w:rPr>
          <w:rFonts w:eastAsia="Arial" w:cs="Calibri"/>
          <w:sz w:val="24"/>
          <w:szCs w:val="24"/>
        </w:rPr>
        <w:t>nie znajduje się w okresie wypowiedzenia umowy o pracę.</w:t>
      </w:r>
    </w:p>
    <w:p w14:paraId="60E9084E" w14:textId="03102853" w:rsidR="008E6D3C" w:rsidRPr="000320B8" w:rsidRDefault="008E6D3C" w:rsidP="000B6145">
      <w:pPr>
        <w:numPr>
          <w:ilvl w:val="0"/>
          <w:numId w:val="10"/>
        </w:numPr>
        <w:tabs>
          <w:tab w:val="left" w:pos="993"/>
        </w:tabs>
        <w:spacing w:line="360" w:lineRule="auto"/>
        <w:ind w:left="709" w:firstLine="0"/>
        <w:rPr>
          <w:rFonts w:eastAsia="Arial" w:cs="Calibri"/>
          <w:bCs/>
          <w:sz w:val="24"/>
          <w:szCs w:val="24"/>
        </w:rPr>
      </w:pPr>
      <w:r w:rsidRPr="00583DDB">
        <w:rPr>
          <w:rFonts w:eastAsia="Arial" w:cs="Calibri"/>
          <w:sz w:val="24"/>
          <w:szCs w:val="24"/>
        </w:rPr>
        <w:t>Poręczyciel przedkłada oświadczenie/zaświadczenie o uzyskiwanych dochodach, podając źró</w:t>
      </w:r>
      <w:r w:rsidRPr="00B0213D">
        <w:rPr>
          <w:rFonts w:eastAsia="Arial" w:cs="Calibri"/>
          <w:sz w:val="24"/>
          <w:szCs w:val="24"/>
        </w:rPr>
        <w:t xml:space="preserve">dła i kwoty dochodu oraz składa oświadczenie o aktualnych zobowiązaniach finansowych, podając wysokość miesięcznej spłaty zadłużenia. </w:t>
      </w:r>
      <w:r w:rsidRPr="000320B8">
        <w:rPr>
          <w:rFonts w:eastAsia="Arial" w:cs="Calibri"/>
          <w:bCs/>
          <w:sz w:val="24"/>
          <w:szCs w:val="24"/>
        </w:rPr>
        <w:t>Wysokość dochodu wykazana w dokumentach zosta</w:t>
      </w:r>
      <w:r w:rsidR="0001096D" w:rsidRPr="000320B8">
        <w:rPr>
          <w:rFonts w:eastAsia="Arial" w:cs="Calibri"/>
          <w:bCs/>
          <w:sz w:val="24"/>
          <w:szCs w:val="24"/>
        </w:rPr>
        <w:t>nie</w:t>
      </w:r>
      <w:r w:rsidRPr="000320B8">
        <w:rPr>
          <w:rFonts w:eastAsia="Arial" w:cs="Calibri"/>
          <w:bCs/>
          <w:sz w:val="24"/>
          <w:szCs w:val="24"/>
        </w:rPr>
        <w:t xml:space="preserve"> pomniejszona o zobowiązania finansowe m.in. kredyty, alimenty itp.</w:t>
      </w:r>
    </w:p>
    <w:p w14:paraId="66F08C3F" w14:textId="755A2354" w:rsidR="008E6D3C" w:rsidRPr="00B0213D" w:rsidRDefault="008E6D3C" w:rsidP="000B6145">
      <w:pPr>
        <w:numPr>
          <w:ilvl w:val="0"/>
          <w:numId w:val="10"/>
        </w:numPr>
        <w:tabs>
          <w:tab w:val="left" w:pos="993"/>
        </w:tabs>
        <w:spacing w:line="360" w:lineRule="auto"/>
        <w:ind w:left="709" w:firstLine="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W przypadku przedłożenia zaświadczenia o uzyskiwanych dochodach brutto z</w:t>
      </w:r>
      <w:r w:rsidR="000905B8">
        <w:rPr>
          <w:rFonts w:eastAsia="Arial" w:cs="Calibri"/>
          <w:sz w:val="24"/>
          <w:szCs w:val="24"/>
        </w:rPr>
        <w:t> </w:t>
      </w:r>
      <w:r w:rsidRPr="00B0213D">
        <w:rPr>
          <w:rFonts w:eastAsia="Arial" w:cs="Calibri"/>
          <w:sz w:val="24"/>
          <w:szCs w:val="24"/>
        </w:rPr>
        <w:t xml:space="preserve">ostatnich 3 miesięcy z tytułu zatrudnienia na umowę o pracę na czas określony, umowa powinna być zawarta na okres co najmniej </w:t>
      </w:r>
      <w:r w:rsidR="00941C0B">
        <w:rPr>
          <w:rFonts w:eastAsia="Arial" w:cs="Calibri"/>
          <w:sz w:val="24"/>
          <w:szCs w:val="24"/>
        </w:rPr>
        <w:t xml:space="preserve">18 miesięcy </w:t>
      </w:r>
      <w:r w:rsidRPr="00B0213D">
        <w:rPr>
          <w:rFonts w:eastAsia="Arial" w:cs="Calibri"/>
          <w:sz w:val="24"/>
          <w:szCs w:val="24"/>
        </w:rPr>
        <w:t>od dnia złożenia poręczenia.</w:t>
      </w:r>
    </w:p>
    <w:p w14:paraId="35414D04" w14:textId="1DA7DDB2" w:rsidR="008E6D3C" w:rsidRPr="00B0213D" w:rsidRDefault="008E6D3C" w:rsidP="000B6145">
      <w:pPr>
        <w:numPr>
          <w:ilvl w:val="0"/>
          <w:numId w:val="10"/>
        </w:numPr>
        <w:tabs>
          <w:tab w:val="left" w:pos="993"/>
        </w:tabs>
        <w:spacing w:line="360" w:lineRule="auto"/>
        <w:ind w:left="709" w:right="20" w:firstLine="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W celu udzielenia poręczenia poręczyciel pozostający w związku małżeńskim musi uzyskać zgodę współmałżonka</w:t>
      </w:r>
      <w:r w:rsidR="00FA67C7">
        <w:rPr>
          <w:rFonts w:eastAsia="Arial" w:cs="Calibri"/>
          <w:sz w:val="24"/>
          <w:szCs w:val="24"/>
        </w:rPr>
        <w:t xml:space="preserve">, </w:t>
      </w:r>
      <w:r w:rsidRPr="00B0213D">
        <w:rPr>
          <w:rFonts w:eastAsia="Arial" w:cs="Calibri"/>
          <w:sz w:val="24"/>
          <w:szCs w:val="24"/>
        </w:rPr>
        <w:t>z wyjątkiem sytuacji, w której małżonkowie posiadają rozdzielność majątkową.</w:t>
      </w:r>
    </w:p>
    <w:p w14:paraId="7F5664D8" w14:textId="15D6C67D" w:rsidR="008E6D3C" w:rsidRPr="00975747" w:rsidRDefault="008E6D3C" w:rsidP="000B6145">
      <w:pPr>
        <w:numPr>
          <w:ilvl w:val="1"/>
          <w:numId w:val="10"/>
        </w:numPr>
        <w:tabs>
          <w:tab w:val="left" w:pos="1134"/>
        </w:tabs>
        <w:spacing w:line="360" w:lineRule="auto"/>
        <w:ind w:left="709" w:right="20" w:firstLine="0"/>
        <w:rPr>
          <w:rFonts w:eastAsia="Arial" w:cs="Calibri"/>
          <w:sz w:val="24"/>
          <w:szCs w:val="24"/>
        </w:rPr>
      </w:pPr>
      <w:r w:rsidRPr="00975747">
        <w:rPr>
          <w:rFonts w:eastAsia="Arial" w:cs="Calibri"/>
          <w:sz w:val="24"/>
          <w:szCs w:val="24"/>
        </w:rPr>
        <w:t>Liczba poręczycieli zależy od wysokości przyznanych środków</w:t>
      </w:r>
      <w:r w:rsidR="00975747" w:rsidRPr="00975747">
        <w:rPr>
          <w:rFonts w:eastAsia="Arial" w:cs="Calibri"/>
          <w:sz w:val="24"/>
          <w:szCs w:val="24"/>
        </w:rPr>
        <w:t xml:space="preserve"> minimum dwie osoby</w:t>
      </w:r>
      <w:r w:rsidR="00941C0B">
        <w:rPr>
          <w:rFonts w:eastAsia="Arial" w:cs="Calibri"/>
          <w:sz w:val="24"/>
          <w:szCs w:val="24"/>
        </w:rPr>
        <w:t>-</w:t>
      </w:r>
      <w:r w:rsidR="00975747" w:rsidRPr="00975747">
        <w:rPr>
          <w:rFonts w:eastAsia="Arial" w:cs="Calibri"/>
          <w:sz w:val="24"/>
          <w:szCs w:val="24"/>
        </w:rPr>
        <w:t xml:space="preserve"> </w:t>
      </w:r>
      <w:r w:rsidRPr="00182B55">
        <w:rPr>
          <w:rFonts w:eastAsia="Arial" w:cs="Calibri"/>
          <w:bCs/>
          <w:sz w:val="24"/>
          <w:szCs w:val="24"/>
        </w:rPr>
        <w:t>dwóch poręczycieli</w:t>
      </w:r>
      <w:r w:rsidRPr="00975747">
        <w:rPr>
          <w:rFonts w:eastAsia="Arial" w:cs="Calibri"/>
          <w:sz w:val="24"/>
          <w:szCs w:val="24"/>
        </w:rPr>
        <w:t xml:space="preserve"> - gdzie każda z osób osiąga dochód, którego średnia wartość brutto z</w:t>
      </w:r>
      <w:r w:rsidR="00941C0B">
        <w:rPr>
          <w:rFonts w:eastAsia="Arial" w:cs="Calibri"/>
          <w:sz w:val="24"/>
          <w:szCs w:val="24"/>
        </w:rPr>
        <w:t> </w:t>
      </w:r>
      <w:r w:rsidRPr="00975747">
        <w:rPr>
          <w:rFonts w:eastAsia="Arial" w:cs="Calibri"/>
          <w:sz w:val="24"/>
          <w:szCs w:val="24"/>
        </w:rPr>
        <w:t xml:space="preserve">trzech miesięcy poprzedzających poręczenie wynosi co najmniej 4.800,00 </w:t>
      </w:r>
      <w:r w:rsidR="00150A11">
        <w:rPr>
          <w:rFonts w:eastAsia="Arial" w:cs="Calibri"/>
          <w:sz w:val="24"/>
          <w:szCs w:val="24"/>
        </w:rPr>
        <w:t>zł.</w:t>
      </w:r>
    </w:p>
    <w:p w14:paraId="13A8F48B" w14:textId="2B2651DE" w:rsidR="008E6D3C" w:rsidRPr="00B0213D" w:rsidRDefault="008E6D3C" w:rsidP="000B6145">
      <w:pPr>
        <w:numPr>
          <w:ilvl w:val="0"/>
          <w:numId w:val="10"/>
        </w:numPr>
        <w:tabs>
          <w:tab w:val="left" w:pos="1134"/>
        </w:tabs>
        <w:spacing w:line="360" w:lineRule="auto"/>
        <w:ind w:left="709" w:right="380" w:firstLine="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W przypadku formy zabezpieczenia innej niż poręczenie cywilne jego wartość musi wynosić co najmniej 1</w:t>
      </w:r>
      <w:r w:rsidR="00C12A67">
        <w:rPr>
          <w:rFonts w:eastAsia="Arial" w:cs="Calibri"/>
          <w:sz w:val="24"/>
          <w:szCs w:val="24"/>
        </w:rPr>
        <w:t>2</w:t>
      </w:r>
      <w:r w:rsidRPr="00B0213D">
        <w:rPr>
          <w:rFonts w:eastAsia="Arial" w:cs="Calibri"/>
          <w:sz w:val="24"/>
          <w:szCs w:val="24"/>
        </w:rPr>
        <w:t xml:space="preserve">0% kwoty </w:t>
      </w:r>
      <w:r w:rsidR="004752EC">
        <w:rPr>
          <w:rFonts w:eastAsia="Arial" w:cs="Calibri"/>
          <w:sz w:val="24"/>
          <w:szCs w:val="24"/>
        </w:rPr>
        <w:t>wnioskowanych</w:t>
      </w:r>
      <w:r w:rsidRPr="00B0213D">
        <w:rPr>
          <w:rFonts w:eastAsia="Arial" w:cs="Calibri"/>
          <w:sz w:val="24"/>
          <w:szCs w:val="24"/>
        </w:rPr>
        <w:t xml:space="preserve"> środków.</w:t>
      </w:r>
    </w:p>
    <w:p w14:paraId="53BA3F14" w14:textId="77777777" w:rsidR="008E6D3C" w:rsidRPr="00B0213D" w:rsidRDefault="008E6D3C" w:rsidP="000B6145">
      <w:pPr>
        <w:numPr>
          <w:ilvl w:val="0"/>
          <w:numId w:val="10"/>
        </w:numPr>
        <w:tabs>
          <w:tab w:val="left" w:pos="1134"/>
        </w:tabs>
        <w:spacing w:line="360" w:lineRule="auto"/>
        <w:ind w:left="709" w:firstLine="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lastRenderedPageBreak/>
        <w:t>Koszty związane z zabezpieczeniem zwrotu środków ponosi wnioskodawca.</w:t>
      </w:r>
    </w:p>
    <w:p w14:paraId="2B12C027" w14:textId="5600497B" w:rsidR="008E6D3C" w:rsidRPr="00EA6C1E" w:rsidRDefault="008E6D3C" w:rsidP="000B6145">
      <w:pPr>
        <w:numPr>
          <w:ilvl w:val="0"/>
          <w:numId w:val="10"/>
        </w:numPr>
        <w:tabs>
          <w:tab w:val="left" w:pos="1134"/>
        </w:tabs>
        <w:spacing w:line="360" w:lineRule="auto"/>
        <w:ind w:left="709" w:right="840" w:firstLine="0"/>
        <w:rPr>
          <w:rFonts w:eastAsia="Arial" w:cs="Calibri"/>
          <w:sz w:val="24"/>
          <w:szCs w:val="24"/>
          <w:u w:val="single"/>
        </w:rPr>
      </w:pPr>
      <w:r w:rsidRPr="00EA6C1E">
        <w:rPr>
          <w:rFonts w:eastAsia="Arial" w:cs="Calibri"/>
          <w:sz w:val="24"/>
          <w:szCs w:val="24"/>
        </w:rPr>
        <w:t xml:space="preserve">Niezależnie od formy zabezpieczenia zwrotu środków, do zawarcia umowy wymagana jest zgoda małżonka wnioskodawcy wyrażona osobiście w formie pisemnej </w:t>
      </w:r>
      <w:r w:rsidRPr="00EA6C1E">
        <w:rPr>
          <w:rFonts w:eastAsia="Arial" w:cs="Calibri"/>
          <w:sz w:val="24"/>
          <w:szCs w:val="24"/>
          <w:u w:val="single"/>
        </w:rPr>
        <w:t xml:space="preserve">w obecności uprawnionego pracownika </w:t>
      </w:r>
      <w:r w:rsidR="00941C0B" w:rsidRPr="00EA6C1E">
        <w:rPr>
          <w:rFonts w:eastAsia="Arial" w:cs="Calibri"/>
          <w:sz w:val="24"/>
          <w:szCs w:val="24"/>
          <w:u w:val="single"/>
        </w:rPr>
        <w:t>P</w:t>
      </w:r>
      <w:r w:rsidRPr="00EA6C1E">
        <w:rPr>
          <w:rFonts w:eastAsia="Arial" w:cs="Calibri"/>
          <w:sz w:val="24"/>
          <w:szCs w:val="24"/>
          <w:u w:val="single"/>
        </w:rPr>
        <w:t>UP lub notariusza (z wyjątkiem sytuacji, w której małżonkowie posiadają rozdzielność majątkową).</w:t>
      </w:r>
    </w:p>
    <w:p w14:paraId="09626280" w14:textId="199BE120" w:rsidR="008E6D3C" w:rsidRDefault="00941C0B" w:rsidP="000B6145">
      <w:pPr>
        <w:numPr>
          <w:ilvl w:val="0"/>
          <w:numId w:val="10"/>
        </w:numPr>
        <w:tabs>
          <w:tab w:val="left" w:pos="1134"/>
        </w:tabs>
        <w:spacing w:line="360" w:lineRule="auto"/>
        <w:ind w:left="709" w:right="20" w:firstLine="0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P</w:t>
      </w:r>
      <w:r w:rsidR="008E6D3C" w:rsidRPr="00B0213D">
        <w:rPr>
          <w:rFonts w:eastAsia="Arial" w:cs="Calibri"/>
          <w:sz w:val="24"/>
          <w:szCs w:val="24"/>
        </w:rPr>
        <w:t>UP dokonuje wyboru formy zabezpieczenia zwrotu dofinansowania, kierując się jej skutecznością.</w:t>
      </w:r>
    </w:p>
    <w:p w14:paraId="50D9EB13" w14:textId="30BA6D5B" w:rsidR="008E6D3C" w:rsidRPr="00B0213D" w:rsidRDefault="000905B8" w:rsidP="000B6145">
      <w:pPr>
        <w:tabs>
          <w:tab w:val="left" w:pos="4901"/>
        </w:tabs>
        <w:spacing w:line="360" w:lineRule="auto"/>
        <w:ind w:left="709"/>
        <w:rPr>
          <w:rFonts w:eastAsia="Times New Roman" w:cs="Calibri"/>
          <w:b/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 xml:space="preserve">§ </w:t>
      </w:r>
      <w:r w:rsidR="008E6D3C" w:rsidRPr="00B0213D">
        <w:rPr>
          <w:rFonts w:eastAsia="Arial" w:cs="Calibri"/>
          <w:b/>
          <w:sz w:val="24"/>
          <w:szCs w:val="24"/>
        </w:rPr>
        <w:t>9</w:t>
      </w:r>
      <w:r w:rsidR="00644074">
        <w:rPr>
          <w:rFonts w:eastAsia="Arial" w:cs="Calibri"/>
          <w:b/>
          <w:sz w:val="24"/>
          <w:szCs w:val="24"/>
        </w:rPr>
        <w:t>. Rozliczenie przyznanego dofinansowania.</w:t>
      </w:r>
    </w:p>
    <w:p w14:paraId="7AC40AF2" w14:textId="37A031A5" w:rsidR="008E6D3C" w:rsidRPr="00644074" w:rsidRDefault="008E6D3C" w:rsidP="00DD11E2">
      <w:pPr>
        <w:pStyle w:val="Akapitzlist"/>
        <w:numPr>
          <w:ilvl w:val="2"/>
          <w:numId w:val="11"/>
        </w:numPr>
        <w:tabs>
          <w:tab w:val="left" w:pos="993"/>
        </w:tabs>
        <w:spacing w:line="360" w:lineRule="auto"/>
        <w:ind w:left="709" w:hanging="5"/>
        <w:rPr>
          <w:rFonts w:eastAsia="Arial" w:cs="Calibri"/>
          <w:sz w:val="24"/>
          <w:szCs w:val="24"/>
        </w:rPr>
      </w:pPr>
      <w:r w:rsidRPr="00644074">
        <w:rPr>
          <w:rFonts w:eastAsia="Arial" w:cs="Calibri"/>
          <w:sz w:val="24"/>
          <w:szCs w:val="24"/>
        </w:rPr>
        <w:t xml:space="preserve">Rozliczenie wydatkowania przez wnioskodawcę otrzymanych środków na podjęcie działalności gospodarczej dokonywane jest w kwocie brutto /z VAT/ </w:t>
      </w:r>
      <w:r w:rsidRPr="00644074">
        <w:rPr>
          <w:rFonts w:eastAsia="Arial" w:cs="Calibri"/>
          <w:sz w:val="24"/>
          <w:szCs w:val="24"/>
        </w:rPr>
        <w:br/>
        <w:t>na podstawie dokumentów rozliczeniowych potwierdzonych dowodem zapłaty:</w:t>
      </w:r>
      <w:r w:rsidRPr="00644074">
        <w:rPr>
          <w:rFonts w:eastAsia="Arial" w:cs="Calibri"/>
          <w:sz w:val="24"/>
          <w:szCs w:val="24"/>
        </w:rPr>
        <w:br/>
        <w:t>- faktury (imiennej lub firmowej),</w:t>
      </w:r>
    </w:p>
    <w:p w14:paraId="4DE4DF39" w14:textId="77777777" w:rsidR="008E6D3C" w:rsidRPr="00B0213D" w:rsidRDefault="008E6D3C" w:rsidP="000B6145">
      <w:pPr>
        <w:tabs>
          <w:tab w:val="left" w:pos="427"/>
        </w:tabs>
        <w:spacing w:line="360" w:lineRule="auto"/>
        <w:ind w:left="709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- paragonu z NIP-em stanowiącego fakturę uproszczoną (wydatki do 450 zł),</w:t>
      </w:r>
    </w:p>
    <w:p w14:paraId="60546A8B" w14:textId="77777777" w:rsidR="008E6D3C" w:rsidRPr="00B0213D" w:rsidRDefault="008E6D3C" w:rsidP="000B6145">
      <w:pPr>
        <w:tabs>
          <w:tab w:val="left" w:pos="427"/>
        </w:tabs>
        <w:spacing w:line="360" w:lineRule="auto"/>
        <w:ind w:left="709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- rachunku.</w:t>
      </w:r>
    </w:p>
    <w:p w14:paraId="2188325C" w14:textId="77777777" w:rsidR="008E6D3C" w:rsidRPr="00B0213D" w:rsidRDefault="008E6D3C" w:rsidP="000B6145">
      <w:pPr>
        <w:tabs>
          <w:tab w:val="left" w:pos="993"/>
        </w:tabs>
        <w:spacing w:line="360" w:lineRule="auto"/>
        <w:ind w:left="709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Akceptowalne są dowody zapłaty z których jednoznacznie wynika dany zakup.</w:t>
      </w:r>
    </w:p>
    <w:p w14:paraId="0100C16D" w14:textId="77777777" w:rsidR="008E6D3C" w:rsidRPr="00B0213D" w:rsidRDefault="008E6D3C" w:rsidP="000B6145">
      <w:pPr>
        <w:tabs>
          <w:tab w:val="left" w:pos="993"/>
        </w:tabs>
        <w:spacing w:line="360" w:lineRule="auto"/>
        <w:ind w:left="709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 xml:space="preserve">W rozliczeniu </w:t>
      </w:r>
      <w:r w:rsidRPr="00B0213D">
        <w:rPr>
          <w:rFonts w:eastAsia="Arial" w:cs="Calibri"/>
          <w:b/>
          <w:sz w:val="24"/>
          <w:szCs w:val="24"/>
          <w:u w:val="single"/>
        </w:rPr>
        <w:t>nie są</w:t>
      </w:r>
      <w:r w:rsidRPr="00B0213D">
        <w:rPr>
          <w:rFonts w:eastAsia="Arial" w:cs="Calibri"/>
          <w:sz w:val="24"/>
          <w:szCs w:val="24"/>
        </w:rPr>
        <w:t xml:space="preserve"> uwzględniane faktury lub rachunki :</w:t>
      </w:r>
    </w:p>
    <w:p w14:paraId="15092973" w14:textId="77777777" w:rsidR="008E6D3C" w:rsidRPr="00B0213D" w:rsidRDefault="008E6D3C" w:rsidP="000B6145">
      <w:pPr>
        <w:tabs>
          <w:tab w:val="left" w:pos="993"/>
        </w:tabs>
        <w:spacing w:line="360" w:lineRule="auto"/>
        <w:ind w:left="709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- wystawione przez członków rodziny wnioskodawcy,</w:t>
      </w:r>
    </w:p>
    <w:p w14:paraId="1B87D2C2" w14:textId="77777777" w:rsidR="008E6D3C" w:rsidRPr="00B0213D" w:rsidRDefault="008E6D3C" w:rsidP="000B6145">
      <w:pPr>
        <w:tabs>
          <w:tab w:val="left" w:pos="993"/>
        </w:tabs>
        <w:spacing w:line="360" w:lineRule="auto"/>
        <w:ind w:left="709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- nieopłacone w całości.</w:t>
      </w:r>
    </w:p>
    <w:p w14:paraId="44AD2160" w14:textId="5A3DFE0A" w:rsidR="008E6D3C" w:rsidRPr="00B0213D" w:rsidRDefault="000B6145" w:rsidP="000B6145">
      <w:pPr>
        <w:tabs>
          <w:tab w:val="left" w:pos="993"/>
          <w:tab w:val="left" w:pos="1418"/>
        </w:tabs>
        <w:spacing w:line="360" w:lineRule="auto"/>
        <w:ind w:left="709" w:right="20"/>
        <w:rPr>
          <w:rFonts w:eastAsia="Arial" w:cs="Calibri"/>
          <w:b/>
          <w:sz w:val="24"/>
          <w:szCs w:val="24"/>
        </w:rPr>
      </w:pPr>
      <w:r>
        <w:rPr>
          <w:rFonts w:eastAsia="Arial" w:cs="Calibri"/>
          <w:sz w:val="24"/>
          <w:szCs w:val="24"/>
        </w:rPr>
        <w:t xml:space="preserve">2. </w:t>
      </w:r>
      <w:r w:rsidR="008E6D3C" w:rsidRPr="00B0213D">
        <w:rPr>
          <w:rFonts w:eastAsia="Arial" w:cs="Calibri"/>
          <w:sz w:val="24"/>
          <w:szCs w:val="24"/>
        </w:rPr>
        <w:t xml:space="preserve">Faktury lub rachunki wystawione na kwotę </w:t>
      </w:r>
      <w:r w:rsidR="008E6D3C" w:rsidRPr="00B0213D">
        <w:rPr>
          <w:rFonts w:eastAsia="Arial" w:cs="Calibri"/>
          <w:b/>
          <w:sz w:val="24"/>
          <w:szCs w:val="24"/>
        </w:rPr>
        <w:t>od 15.000,00 zł brutto muszą zostać opłacone za pomocą karty płatniczej lub przelewu</w:t>
      </w:r>
      <w:r w:rsidR="008E6D3C" w:rsidRPr="00B0213D">
        <w:rPr>
          <w:rFonts w:eastAsia="Arial" w:cs="Calibri"/>
          <w:sz w:val="24"/>
          <w:szCs w:val="24"/>
        </w:rPr>
        <w:t xml:space="preserve"> </w:t>
      </w:r>
      <w:r w:rsidR="008E6D3C" w:rsidRPr="00B0213D">
        <w:rPr>
          <w:rFonts w:eastAsia="Arial" w:cs="Calibri"/>
          <w:b/>
          <w:sz w:val="24"/>
          <w:szCs w:val="24"/>
        </w:rPr>
        <w:t>(z rachunku bankowego, którego Wnioskodawca jest właścicielem lub współwłaścicielem).</w:t>
      </w:r>
    </w:p>
    <w:p w14:paraId="40E6273F" w14:textId="77A188C2" w:rsidR="008E6D3C" w:rsidRPr="00B0213D" w:rsidRDefault="008E6D3C" w:rsidP="000B6145">
      <w:pPr>
        <w:numPr>
          <w:ilvl w:val="0"/>
          <w:numId w:val="19"/>
        </w:numPr>
        <w:tabs>
          <w:tab w:val="left" w:pos="993"/>
        </w:tabs>
        <w:spacing w:line="360" w:lineRule="auto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W okresie realizacji umowy nie jest dozwolona sprzedaż rzeczy zakupionych w ramach przyznanych środków, za wyjątkiem środków obrotowych takich jak: towary handlowe, materiały do produkcji/usług, opakowania.</w:t>
      </w:r>
    </w:p>
    <w:p w14:paraId="587C6311" w14:textId="5DEA274E" w:rsidR="008E6D3C" w:rsidRPr="00B0213D" w:rsidRDefault="008E6D3C" w:rsidP="000B6145">
      <w:pPr>
        <w:numPr>
          <w:ilvl w:val="0"/>
          <w:numId w:val="19"/>
        </w:numPr>
        <w:tabs>
          <w:tab w:val="left" w:pos="993"/>
        </w:tabs>
        <w:spacing w:line="360" w:lineRule="auto"/>
        <w:ind w:left="709" w:right="2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Uznanie przedstawionego wydatkowania w ramach otrzymanych środków następuje na podstawie rozliczenia zawierającego zestawienie kwot wydatkowanych od dnia zawarcia umowy o dofinansowanie na poszczególne towary i usługi ujęte w specyfikacji zakupów przedstawionej we wniosku.</w:t>
      </w:r>
    </w:p>
    <w:p w14:paraId="36F17272" w14:textId="4FBDC73F" w:rsidR="008E6D3C" w:rsidRDefault="008E6D3C" w:rsidP="000B6145">
      <w:pPr>
        <w:numPr>
          <w:ilvl w:val="0"/>
          <w:numId w:val="19"/>
        </w:numPr>
        <w:tabs>
          <w:tab w:val="left" w:pos="993"/>
        </w:tabs>
        <w:spacing w:line="360" w:lineRule="auto"/>
        <w:ind w:left="709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Przy rozliczeniu uwzględniane są wyłącznie dokumenty księgowe przedstawione w</w:t>
      </w:r>
      <w:r w:rsidR="00644074">
        <w:rPr>
          <w:rFonts w:eastAsia="Arial" w:cs="Calibri"/>
          <w:sz w:val="24"/>
          <w:szCs w:val="24"/>
        </w:rPr>
        <w:t> </w:t>
      </w:r>
      <w:r w:rsidRPr="00B0213D">
        <w:rPr>
          <w:rFonts w:eastAsia="Arial" w:cs="Calibri"/>
          <w:sz w:val="24"/>
          <w:szCs w:val="24"/>
        </w:rPr>
        <w:t xml:space="preserve">języku polskim, a w przypadku dokumentów obcojęzycznych </w:t>
      </w:r>
      <w:r w:rsidRPr="00B0213D">
        <w:rPr>
          <w:rFonts w:eastAsia="Arial" w:cs="Calibri"/>
          <w:b/>
          <w:sz w:val="24"/>
          <w:szCs w:val="24"/>
        </w:rPr>
        <w:t>obowiązują tłumaczenia przysięgłe</w:t>
      </w:r>
      <w:r w:rsidRPr="00B0213D">
        <w:rPr>
          <w:rFonts w:eastAsia="Arial" w:cs="Calibri"/>
          <w:sz w:val="24"/>
          <w:szCs w:val="24"/>
        </w:rPr>
        <w:t>.</w:t>
      </w:r>
    </w:p>
    <w:p w14:paraId="051EF5DE" w14:textId="33901A7C" w:rsidR="000320B8" w:rsidRPr="000B01F9" w:rsidRDefault="000320B8" w:rsidP="000B6145">
      <w:pPr>
        <w:numPr>
          <w:ilvl w:val="0"/>
          <w:numId w:val="19"/>
        </w:numPr>
        <w:tabs>
          <w:tab w:val="left" w:pos="993"/>
        </w:tabs>
        <w:spacing w:line="360" w:lineRule="auto"/>
        <w:ind w:left="709"/>
        <w:rPr>
          <w:rFonts w:eastAsia="Arial" w:cs="Calibri"/>
          <w:sz w:val="24"/>
          <w:szCs w:val="24"/>
        </w:rPr>
      </w:pPr>
      <w:r w:rsidRPr="000B01F9">
        <w:rPr>
          <w:rFonts w:eastAsia="Arial" w:cs="Calibri"/>
          <w:sz w:val="24"/>
          <w:szCs w:val="24"/>
        </w:rPr>
        <w:t xml:space="preserve">Zakupione artykuły </w:t>
      </w:r>
      <w:r w:rsidR="00182B55">
        <w:rPr>
          <w:rFonts w:eastAsia="Arial" w:cs="Calibri"/>
          <w:sz w:val="24"/>
          <w:szCs w:val="24"/>
        </w:rPr>
        <w:t xml:space="preserve">w ramach przyznanego dofinansowania w </w:t>
      </w:r>
      <w:r w:rsidR="00182B55" w:rsidRPr="00182B55">
        <w:rPr>
          <w:rFonts w:eastAsia="Arial" w:cs="Calibri"/>
          <w:sz w:val="24"/>
          <w:szCs w:val="24"/>
        </w:rPr>
        <w:t xml:space="preserve">całości </w:t>
      </w:r>
      <w:r w:rsidRPr="00182B55">
        <w:rPr>
          <w:rFonts w:eastAsia="Arial" w:cs="Calibri"/>
          <w:sz w:val="24"/>
          <w:szCs w:val="24"/>
        </w:rPr>
        <w:t>powinny być ubezpieczone na wypadek kradzieży, uszkodzenia i innych losowych zdarzeń.</w:t>
      </w:r>
      <w:r w:rsidR="00182B55">
        <w:rPr>
          <w:rFonts w:eastAsia="Arial" w:cs="Calibri"/>
          <w:sz w:val="24"/>
          <w:szCs w:val="24"/>
        </w:rPr>
        <w:t xml:space="preserve"> </w:t>
      </w:r>
    </w:p>
    <w:p w14:paraId="1F9E9ED2" w14:textId="35F46E65" w:rsidR="00EA6C1E" w:rsidRPr="000B01F9" w:rsidRDefault="00EA6C1E" w:rsidP="00EA6C1E">
      <w:pPr>
        <w:numPr>
          <w:ilvl w:val="0"/>
          <w:numId w:val="19"/>
        </w:numPr>
        <w:tabs>
          <w:tab w:val="left" w:pos="993"/>
        </w:tabs>
        <w:spacing w:line="360" w:lineRule="auto"/>
        <w:ind w:left="709"/>
        <w:rPr>
          <w:sz w:val="24"/>
          <w:szCs w:val="24"/>
        </w:rPr>
      </w:pPr>
      <w:r w:rsidRPr="000B01F9">
        <w:rPr>
          <w:rFonts w:eastAsia="Arial" w:cs="Calibri"/>
          <w:b/>
          <w:bCs/>
          <w:sz w:val="24"/>
          <w:szCs w:val="24"/>
        </w:rPr>
        <w:lastRenderedPageBreak/>
        <w:t xml:space="preserve"> </w:t>
      </w:r>
      <w:r w:rsidRPr="000B01F9">
        <w:rPr>
          <w:sz w:val="24"/>
          <w:szCs w:val="24"/>
        </w:rPr>
        <w:t>Jeżeli osoba, która otrzymała dofinansowanie podjęcia działalności gospodarczej, nabędzie prawo do obniżenia kwoty podatku od towarów i usług należnego o kwotę podatku naliczonego, jest obowiązana do zwrotu równowartości podatku od towarów i</w:t>
      </w:r>
      <w:r w:rsidR="00803588">
        <w:rPr>
          <w:sz w:val="24"/>
          <w:szCs w:val="24"/>
        </w:rPr>
        <w:t> </w:t>
      </w:r>
      <w:r w:rsidRPr="000B01F9">
        <w:rPr>
          <w:sz w:val="24"/>
          <w:szCs w:val="24"/>
        </w:rPr>
        <w:t>usług zakupionych w ramach umowy.  Zwrot równowartości podatku od towarów i usług zakupionych w ramach umowy jest dokonywany w terminie nie dłuższym niż 90 dni od dnia złożenia pierwszej deklaracji podatkowej dotyczącej podatku od towarów i usług, w której kwota tego podatku mogła być wykazana do odliczenia. Zwrot równowartości podatku od towarów i usług po terminie określonym w ust. 2 powoduje konieczność zapłaty odsetek ustawowych za opóźnienie (art. 152 i 153 ustawy o rynku pracy i służbach zatrudnienia).</w:t>
      </w:r>
    </w:p>
    <w:p w14:paraId="233F9AE8" w14:textId="77777777" w:rsidR="00EA6C1E" w:rsidRDefault="00EA6C1E" w:rsidP="00EA6C1E">
      <w:pPr>
        <w:pStyle w:val="Default"/>
        <w:rPr>
          <w:color w:val="auto"/>
        </w:rPr>
      </w:pPr>
    </w:p>
    <w:p w14:paraId="57A8D5BE" w14:textId="666935BD" w:rsidR="008E6D3C" w:rsidRPr="00B0213D" w:rsidRDefault="00644074" w:rsidP="000B6145">
      <w:pPr>
        <w:tabs>
          <w:tab w:val="left" w:pos="4927"/>
        </w:tabs>
        <w:spacing w:line="360" w:lineRule="auto"/>
        <w:ind w:left="709"/>
        <w:rPr>
          <w:rFonts w:eastAsia="Arial" w:cs="Calibri"/>
          <w:b/>
          <w:strike/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>§</w:t>
      </w:r>
      <w:r w:rsidR="008E6D3C" w:rsidRPr="00B0213D">
        <w:rPr>
          <w:rFonts w:eastAsia="Arial" w:cs="Calibri"/>
          <w:b/>
          <w:sz w:val="24"/>
          <w:szCs w:val="24"/>
        </w:rPr>
        <w:t xml:space="preserve"> 10</w:t>
      </w:r>
      <w:r>
        <w:rPr>
          <w:rFonts w:eastAsia="Arial" w:cs="Calibri"/>
          <w:b/>
          <w:sz w:val="24"/>
          <w:szCs w:val="24"/>
        </w:rPr>
        <w:t>. Pomoc de minimis</w:t>
      </w:r>
    </w:p>
    <w:p w14:paraId="01FE7680" w14:textId="4877B832" w:rsidR="008E6D3C" w:rsidRDefault="008E6D3C" w:rsidP="000B6145">
      <w:pPr>
        <w:spacing w:line="360" w:lineRule="auto"/>
        <w:ind w:left="709"/>
        <w:rPr>
          <w:rFonts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Przyznane wnioskodawcy środki z Funduszu Pracy stanowią pomoc de minimis w</w:t>
      </w:r>
      <w:r w:rsidR="000B6145">
        <w:rPr>
          <w:rFonts w:eastAsia="Arial" w:cs="Calibri"/>
          <w:sz w:val="24"/>
          <w:szCs w:val="24"/>
        </w:rPr>
        <w:t> </w:t>
      </w:r>
      <w:r w:rsidRPr="00B0213D">
        <w:rPr>
          <w:rFonts w:eastAsia="Arial" w:cs="Calibri"/>
          <w:sz w:val="24"/>
          <w:szCs w:val="24"/>
        </w:rPr>
        <w:t xml:space="preserve">rozumieniu przepisów rozporządzenia Komisji (UE) nr </w:t>
      </w:r>
      <w:r w:rsidRPr="00B0213D">
        <w:rPr>
          <w:rFonts w:cs="Calibri"/>
          <w:sz w:val="24"/>
          <w:szCs w:val="24"/>
        </w:rPr>
        <w:t>2023/2831 z dnia 13 grudnia 2023</w:t>
      </w:r>
      <w:r w:rsidR="000B6145">
        <w:rPr>
          <w:rFonts w:cs="Calibri"/>
          <w:sz w:val="24"/>
          <w:szCs w:val="24"/>
        </w:rPr>
        <w:t> </w:t>
      </w:r>
      <w:r w:rsidRPr="00B0213D">
        <w:rPr>
          <w:rFonts w:cs="Calibri"/>
          <w:sz w:val="24"/>
          <w:szCs w:val="24"/>
        </w:rPr>
        <w:t xml:space="preserve">r. </w:t>
      </w:r>
      <w:r w:rsidRPr="00B0213D">
        <w:rPr>
          <w:rFonts w:eastAsia="Arial" w:cs="Calibri"/>
          <w:sz w:val="24"/>
          <w:szCs w:val="24"/>
        </w:rPr>
        <w:t>w sprawie stosowania art. 107 i 108 Traktatu o funkcjonowaniu Unii Europejskiej do</w:t>
      </w:r>
      <w:r w:rsidR="000B6145">
        <w:rPr>
          <w:rFonts w:eastAsia="Arial" w:cs="Calibri"/>
          <w:sz w:val="24"/>
          <w:szCs w:val="24"/>
        </w:rPr>
        <w:t> </w:t>
      </w:r>
      <w:r w:rsidRPr="00B0213D">
        <w:rPr>
          <w:rFonts w:eastAsia="Arial" w:cs="Calibri"/>
          <w:sz w:val="24"/>
          <w:szCs w:val="24"/>
        </w:rPr>
        <w:t xml:space="preserve">pomocy de  minimis </w:t>
      </w:r>
      <w:r w:rsidRPr="00B0213D">
        <w:rPr>
          <w:rFonts w:cs="Calibri"/>
          <w:sz w:val="24"/>
          <w:szCs w:val="24"/>
        </w:rPr>
        <w:t>(Dz. Urz. UE L Nr 295, poz. 2831).</w:t>
      </w:r>
    </w:p>
    <w:p w14:paraId="2D6DFD11" w14:textId="77777777" w:rsidR="00813955" w:rsidRPr="00B0213D" w:rsidRDefault="00813955" w:rsidP="000B6145">
      <w:pPr>
        <w:spacing w:line="360" w:lineRule="auto"/>
        <w:ind w:left="709"/>
        <w:rPr>
          <w:rFonts w:eastAsia="Arial" w:cs="Calibri"/>
          <w:sz w:val="24"/>
          <w:szCs w:val="24"/>
        </w:rPr>
      </w:pPr>
    </w:p>
    <w:p w14:paraId="56777B2C" w14:textId="77777777" w:rsidR="008E6D3C" w:rsidRPr="00B0213D" w:rsidRDefault="008E6D3C" w:rsidP="000B6145">
      <w:pPr>
        <w:spacing w:line="360" w:lineRule="auto"/>
        <w:ind w:left="709"/>
        <w:rPr>
          <w:rFonts w:eastAsia="Arial" w:cs="Calibri"/>
          <w:b/>
          <w:sz w:val="24"/>
          <w:szCs w:val="24"/>
        </w:rPr>
      </w:pPr>
      <w:r w:rsidRPr="00B0213D">
        <w:rPr>
          <w:rFonts w:eastAsia="Arial" w:cs="Calibri"/>
          <w:b/>
          <w:sz w:val="24"/>
          <w:szCs w:val="24"/>
        </w:rPr>
        <w:t>Rozdział IV</w:t>
      </w:r>
    </w:p>
    <w:p w14:paraId="40BD2CD0" w14:textId="2153D21D" w:rsidR="008E6D3C" w:rsidRPr="00B0213D" w:rsidRDefault="009003F9" w:rsidP="000B6145">
      <w:pPr>
        <w:spacing w:line="360" w:lineRule="auto"/>
        <w:ind w:left="709"/>
        <w:rPr>
          <w:rFonts w:eastAsia="Arial" w:cs="Calibri"/>
          <w:b/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>§. 1</w:t>
      </w:r>
      <w:r w:rsidR="007651AD">
        <w:rPr>
          <w:rFonts w:eastAsia="Arial" w:cs="Calibri"/>
          <w:b/>
          <w:sz w:val="24"/>
          <w:szCs w:val="24"/>
        </w:rPr>
        <w:t>1</w:t>
      </w:r>
      <w:r>
        <w:rPr>
          <w:rFonts w:eastAsia="Arial" w:cs="Calibri"/>
          <w:b/>
          <w:sz w:val="24"/>
          <w:szCs w:val="24"/>
        </w:rPr>
        <w:t xml:space="preserve">. </w:t>
      </w:r>
      <w:r w:rsidR="008E6D3C" w:rsidRPr="00B0213D">
        <w:rPr>
          <w:rFonts w:eastAsia="Arial" w:cs="Calibri"/>
          <w:b/>
          <w:sz w:val="24"/>
          <w:szCs w:val="24"/>
        </w:rPr>
        <w:t>Postanowienia końcowe</w:t>
      </w:r>
    </w:p>
    <w:p w14:paraId="03579B01" w14:textId="47CCAB51" w:rsidR="008E6D3C" w:rsidRPr="00B0213D" w:rsidRDefault="008E6D3C" w:rsidP="00DC0E79">
      <w:pPr>
        <w:tabs>
          <w:tab w:val="left" w:pos="427"/>
          <w:tab w:val="left" w:pos="993"/>
        </w:tabs>
        <w:spacing w:line="360" w:lineRule="auto"/>
        <w:ind w:left="709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W sprawach nieuregulowanych niniejszym</w:t>
      </w:r>
      <w:r w:rsidR="007651AD">
        <w:rPr>
          <w:rFonts w:eastAsia="Arial" w:cs="Calibri"/>
          <w:sz w:val="24"/>
          <w:szCs w:val="24"/>
        </w:rPr>
        <w:t>i</w:t>
      </w:r>
      <w:r w:rsidRPr="00B0213D">
        <w:rPr>
          <w:rFonts w:eastAsia="Arial" w:cs="Calibri"/>
          <w:sz w:val="24"/>
          <w:szCs w:val="24"/>
        </w:rPr>
        <w:t xml:space="preserve"> </w:t>
      </w:r>
      <w:r w:rsidR="007651AD">
        <w:rPr>
          <w:rFonts w:eastAsia="Arial" w:cs="Calibri"/>
          <w:sz w:val="24"/>
          <w:szCs w:val="24"/>
        </w:rPr>
        <w:t xml:space="preserve">zasadami </w:t>
      </w:r>
      <w:r w:rsidRPr="00B0213D">
        <w:rPr>
          <w:rFonts w:eastAsia="Arial" w:cs="Calibri"/>
          <w:sz w:val="24"/>
          <w:szCs w:val="24"/>
        </w:rPr>
        <w:t>mają zastosowanie:</w:t>
      </w:r>
    </w:p>
    <w:p w14:paraId="52E21D60" w14:textId="77777777" w:rsidR="008E6D3C" w:rsidRPr="00B0213D" w:rsidRDefault="008E6D3C" w:rsidP="000B6145">
      <w:pPr>
        <w:numPr>
          <w:ilvl w:val="1"/>
          <w:numId w:val="9"/>
        </w:numPr>
        <w:tabs>
          <w:tab w:val="left" w:pos="847"/>
          <w:tab w:val="left" w:pos="993"/>
        </w:tabs>
        <w:spacing w:line="360" w:lineRule="auto"/>
        <w:ind w:left="709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Kodeks cywilny;</w:t>
      </w:r>
    </w:p>
    <w:p w14:paraId="478DC590" w14:textId="77777777" w:rsidR="008E6D3C" w:rsidRPr="00B0213D" w:rsidRDefault="008E6D3C" w:rsidP="000B6145">
      <w:pPr>
        <w:numPr>
          <w:ilvl w:val="1"/>
          <w:numId w:val="9"/>
        </w:numPr>
        <w:tabs>
          <w:tab w:val="left" w:pos="847"/>
          <w:tab w:val="left" w:pos="993"/>
        </w:tabs>
        <w:spacing w:line="360" w:lineRule="auto"/>
        <w:ind w:left="709" w:right="2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Kodeks Postępowania Cywilnego;</w:t>
      </w:r>
    </w:p>
    <w:p w14:paraId="24E10F6A" w14:textId="77777777" w:rsidR="008E6D3C" w:rsidRPr="00B0213D" w:rsidRDefault="008E6D3C" w:rsidP="000B6145">
      <w:pPr>
        <w:numPr>
          <w:ilvl w:val="1"/>
          <w:numId w:val="9"/>
        </w:numPr>
        <w:tabs>
          <w:tab w:val="left" w:pos="847"/>
          <w:tab w:val="left" w:pos="993"/>
        </w:tabs>
        <w:spacing w:line="360" w:lineRule="auto"/>
        <w:ind w:left="709" w:right="2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Ustawa z dnia 20 marca 2025 r. o rynku pracy i służbach zatrudnienia.</w:t>
      </w:r>
    </w:p>
    <w:p w14:paraId="691910C6" w14:textId="0438B3B7" w:rsidR="008E6D3C" w:rsidRPr="00B0213D" w:rsidRDefault="008E6D3C" w:rsidP="000B6145">
      <w:pPr>
        <w:numPr>
          <w:ilvl w:val="1"/>
          <w:numId w:val="9"/>
        </w:numPr>
        <w:tabs>
          <w:tab w:val="left" w:pos="847"/>
          <w:tab w:val="left" w:pos="993"/>
        </w:tabs>
        <w:spacing w:line="360" w:lineRule="auto"/>
        <w:ind w:left="709" w:right="20"/>
        <w:rPr>
          <w:rFonts w:eastAsia="Arial" w:cs="Calibri"/>
          <w:sz w:val="24"/>
          <w:szCs w:val="24"/>
        </w:rPr>
      </w:pPr>
      <w:r w:rsidRPr="00B0213D">
        <w:rPr>
          <w:rFonts w:cs="Calibri"/>
          <w:sz w:val="24"/>
          <w:szCs w:val="24"/>
        </w:rPr>
        <w:t>Rozporządzenie Ministra Rodziny, Pracy i Polityki Społecznej z dnia 14 lipca 2017r. w</w:t>
      </w:r>
      <w:r w:rsidR="007E1709">
        <w:rPr>
          <w:rFonts w:cs="Calibri"/>
          <w:sz w:val="24"/>
          <w:szCs w:val="24"/>
        </w:rPr>
        <w:t> </w:t>
      </w:r>
      <w:r w:rsidRPr="00B0213D">
        <w:rPr>
          <w:rFonts w:cs="Calibri"/>
          <w:sz w:val="24"/>
          <w:szCs w:val="24"/>
        </w:rPr>
        <w:t>sprawie dokonywania z Funduszu Pracy refundacji kosztów wyposażenia lub doposażenia stanowiska pracy oraz przyznawania środków na podjęcie działalności gospodarczej;</w:t>
      </w:r>
    </w:p>
    <w:p w14:paraId="01A56FC6" w14:textId="77777777" w:rsidR="008E6D3C" w:rsidRPr="00B0213D" w:rsidRDefault="008E6D3C" w:rsidP="000B6145">
      <w:pPr>
        <w:numPr>
          <w:ilvl w:val="1"/>
          <w:numId w:val="9"/>
        </w:numPr>
        <w:tabs>
          <w:tab w:val="left" w:pos="847"/>
          <w:tab w:val="left" w:pos="993"/>
        </w:tabs>
        <w:spacing w:line="360" w:lineRule="auto"/>
        <w:ind w:left="709" w:right="2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Ustawy z 30 kwietnia 2004r. o postępowaniu w sprawach dotyczących pomocy publicznej;</w:t>
      </w:r>
    </w:p>
    <w:p w14:paraId="42BDAB5D" w14:textId="0E532563" w:rsidR="008E6D3C" w:rsidRPr="00B0213D" w:rsidRDefault="008E6D3C" w:rsidP="000B6145">
      <w:pPr>
        <w:numPr>
          <w:ilvl w:val="1"/>
          <w:numId w:val="9"/>
        </w:numPr>
        <w:tabs>
          <w:tab w:val="left" w:pos="847"/>
          <w:tab w:val="left" w:pos="993"/>
        </w:tabs>
        <w:spacing w:line="360" w:lineRule="auto"/>
        <w:ind w:left="709" w:right="2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 xml:space="preserve">Ustawa z dnia 6 marca 2018 r. Prawo przedsiębiorców;                </w:t>
      </w:r>
    </w:p>
    <w:p w14:paraId="0163DD9D" w14:textId="2E595014" w:rsidR="008E6D3C" w:rsidRPr="00B0213D" w:rsidRDefault="008E6D3C" w:rsidP="000B6145">
      <w:pPr>
        <w:numPr>
          <w:ilvl w:val="1"/>
          <w:numId w:val="9"/>
        </w:numPr>
        <w:tabs>
          <w:tab w:val="left" w:pos="847"/>
          <w:tab w:val="left" w:pos="993"/>
        </w:tabs>
        <w:spacing w:line="360" w:lineRule="auto"/>
        <w:ind w:left="709" w:right="20"/>
        <w:rPr>
          <w:rFonts w:eastAsia="Arial" w:cs="Calibri"/>
          <w:strike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 xml:space="preserve">Rozporządzenie Komisji (UE) nr </w:t>
      </w:r>
      <w:r w:rsidRPr="00B0213D">
        <w:rPr>
          <w:rFonts w:cs="Calibri"/>
          <w:sz w:val="24"/>
          <w:szCs w:val="24"/>
        </w:rPr>
        <w:t xml:space="preserve">2023/2831 z dnia 13 grudnia 2023 r. </w:t>
      </w:r>
      <w:r w:rsidRPr="00B0213D">
        <w:rPr>
          <w:rFonts w:eastAsia="Arial" w:cs="Calibri"/>
          <w:sz w:val="24"/>
          <w:szCs w:val="24"/>
        </w:rPr>
        <w:t>w sprawie stosowania art. 107 i 108 Traktatu o funkcjonowaniu Unii Europejskiej do pomocy de</w:t>
      </w:r>
      <w:r w:rsidR="00DC0E79">
        <w:rPr>
          <w:rFonts w:eastAsia="Arial" w:cs="Calibri"/>
          <w:sz w:val="24"/>
          <w:szCs w:val="24"/>
        </w:rPr>
        <w:t> </w:t>
      </w:r>
      <w:r w:rsidRPr="00B0213D">
        <w:rPr>
          <w:rFonts w:eastAsia="Arial" w:cs="Calibri"/>
          <w:sz w:val="24"/>
          <w:szCs w:val="24"/>
        </w:rPr>
        <w:t xml:space="preserve">minimis </w:t>
      </w:r>
      <w:r w:rsidRPr="00B0213D">
        <w:rPr>
          <w:rFonts w:cs="Calibri"/>
          <w:sz w:val="24"/>
          <w:szCs w:val="24"/>
        </w:rPr>
        <w:t xml:space="preserve">(Dz. Urz. UE L Nr 295, poz. 2831); </w:t>
      </w:r>
    </w:p>
    <w:p w14:paraId="6F399245" w14:textId="4EF07A34" w:rsidR="008E6D3C" w:rsidRPr="00B0213D" w:rsidRDefault="008E6D3C" w:rsidP="000B6145">
      <w:pPr>
        <w:numPr>
          <w:ilvl w:val="1"/>
          <w:numId w:val="9"/>
        </w:numPr>
        <w:tabs>
          <w:tab w:val="left" w:pos="847"/>
          <w:tab w:val="left" w:pos="993"/>
        </w:tabs>
        <w:spacing w:line="360" w:lineRule="auto"/>
        <w:ind w:left="709" w:right="2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Rozporządzenie Komisji (UE) Nr 717/2014 z dnia 27 czerwca 2014 r. w sprawie stosowania art. 107 i 108 Traktatu o funkcjonowaniu Unii Europejskiej do pomocy de</w:t>
      </w:r>
      <w:r w:rsidR="00DC0E79">
        <w:rPr>
          <w:rFonts w:eastAsia="Arial" w:cs="Calibri"/>
          <w:sz w:val="24"/>
          <w:szCs w:val="24"/>
        </w:rPr>
        <w:t> </w:t>
      </w:r>
      <w:r w:rsidRPr="00B0213D">
        <w:rPr>
          <w:rFonts w:eastAsia="Arial" w:cs="Calibri"/>
          <w:sz w:val="24"/>
          <w:szCs w:val="24"/>
        </w:rPr>
        <w:t xml:space="preserve">minimis w sektorze rybołówstwa i akwakultury (Dz. Urz. UE L 190 z 28.06.2014 str. 45);     </w:t>
      </w:r>
    </w:p>
    <w:p w14:paraId="0EAD50CA" w14:textId="77777777" w:rsidR="008E6D3C" w:rsidRPr="00B0213D" w:rsidRDefault="008E6D3C" w:rsidP="000B6145">
      <w:pPr>
        <w:numPr>
          <w:ilvl w:val="1"/>
          <w:numId w:val="9"/>
        </w:numPr>
        <w:tabs>
          <w:tab w:val="left" w:pos="847"/>
          <w:tab w:val="left" w:pos="993"/>
        </w:tabs>
        <w:spacing w:line="360" w:lineRule="auto"/>
        <w:ind w:left="709" w:right="2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lastRenderedPageBreak/>
        <w:t>Rozporządzenie Komisji (UE) Nr 1408/2013 z dnia 18 grudnia 2013 r. w sprawie stosowania art. 107 i 108 Traktatu o funkcjonowaniu Unii Europejskiej do pomocy de minimis w sektorze rolnym (Dz. Urz. UE L 352 z 24.12.2013, str.9 ) wraz ze zmianą Rozporządzenie Komisji ( UE 2019/316  z dnia 21.02.2019 (Dz. Urz. L 51, 22.02.2019., str. 1).</w:t>
      </w:r>
    </w:p>
    <w:p w14:paraId="2A010DCE" w14:textId="77777777" w:rsidR="008E6D3C" w:rsidRPr="00B0213D" w:rsidRDefault="008E6D3C" w:rsidP="001252D4">
      <w:pPr>
        <w:numPr>
          <w:ilvl w:val="1"/>
          <w:numId w:val="9"/>
        </w:numPr>
        <w:tabs>
          <w:tab w:val="left" w:pos="1134"/>
        </w:tabs>
        <w:spacing w:line="360" w:lineRule="auto"/>
        <w:ind w:left="709" w:right="20"/>
        <w:rPr>
          <w:rFonts w:eastAsia="Arial" w:cs="Calibri"/>
          <w:sz w:val="24"/>
          <w:szCs w:val="24"/>
        </w:rPr>
      </w:pPr>
      <w:r w:rsidRPr="00B0213D">
        <w:rPr>
          <w:rFonts w:eastAsia="Arial" w:cs="Calibri"/>
          <w:sz w:val="24"/>
          <w:szCs w:val="24"/>
        </w:rPr>
        <w:t>Ustawa z dnia 18 listopada 2020 r. o doręczeniach elektronicznych.</w:t>
      </w:r>
    </w:p>
    <w:p w14:paraId="057B6910" w14:textId="77777777" w:rsidR="008E6D3C" w:rsidRPr="00B0213D" w:rsidRDefault="008E6D3C" w:rsidP="000B6145">
      <w:pPr>
        <w:pStyle w:val="Akapitzlist"/>
        <w:spacing w:line="360" w:lineRule="auto"/>
        <w:ind w:left="709"/>
        <w:rPr>
          <w:rFonts w:eastAsia="Arial" w:cs="Calibri"/>
          <w:sz w:val="24"/>
          <w:szCs w:val="24"/>
        </w:rPr>
      </w:pPr>
    </w:p>
    <w:p w14:paraId="0BBF5726" w14:textId="77777777" w:rsidR="00A54C49" w:rsidRPr="00B0213D" w:rsidRDefault="00A54C49" w:rsidP="000B6145">
      <w:pPr>
        <w:spacing w:line="360" w:lineRule="auto"/>
        <w:rPr>
          <w:rFonts w:cs="Calibri"/>
          <w:sz w:val="24"/>
          <w:szCs w:val="24"/>
        </w:rPr>
      </w:pPr>
    </w:p>
    <w:sectPr w:rsidR="00A54C49" w:rsidRPr="00B0213D" w:rsidSect="008E6D3C">
      <w:footerReference w:type="default" r:id="rId8"/>
      <w:pgSz w:w="11900" w:h="16840"/>
      <w:pgMar w:top="851" w:right="1100" w:bottom="993" w:left="1133" w:header="0" w:footer="0" w:gutter="0"/>
      <w:cols w:space="0" w:equalWidth="0">
        <w:col w:w="966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6D60E" w14:textId="77777777" w:rsidR="00BD6CBC" w:rsidRDefault="00BD6CBC" w:rsidP="00975747">
      <w:r>
        <w:separator/>
      </w:r>
    </w:p>
  </w:endnote>
  <w:endnote w:type="continuationSeparator" w:id="0">
    <w:p w14:paraId="728687FB" w14:textId="77777777" w:rsidR="00BD6CBC" w:rsidRDefault="00BD6CBC" w:rsidP="0097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149622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643C90B" w14:textId="013DC22D" w:rsidR="00975747" w:rsidRDefault="0097574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8DB5D9" w14:textId="77777777" w:rsidR="00975747" w:rsidRDefault="009757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A11BF" w14:textId="77777777" w:rsidR="00BD6CBC" w:rsidRDefault="00BD6CBC" w:rsidP="00975747">
      <w:r>
        <w:separator/>
      </w:r>
    </w:p>
  </w:footnote>
  <w:footnote w:type="continuationSeparator" w:id="0">
    <w:p w14:paraId="41AB9DEF" w14:textId="77777777" w:rsidR="00BD6CBC" w:rsidRDefault="00BD6CBC" w:rsidP="00975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2901D8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9"/>
    <w:multiLevelType w:val="hybridMultilevel"/>
    <w:tmpl w:val="3622391A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)"/>
      <w:lvlJc w:val="left"/>
      <w:rPr>
        <w:sz w:val="20"/>
        <w:szCs w:val="2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A"/>
    <w:multiLevelType w:val="hybridMultilevel"/>
    <w:tmpl w:val="F550C3BE"/>
    <w:lvl w:ilvl="0" w:tplc="07640946">
      <w:start w:val="5"/>
      <w:numFmt w:val="decimal"/>
      <w:lvlText w:val="%1."/>
      <w:lvlJc w:val="left"/>
      <w:rPr>
        <w:b w:val="0"/>
      </w:rPr>
    </w:lvl>
    <w:lvl w:ilvl="1" w:tplc="D6B6814E">
      <w:start w:val="1"/>
      <w:numFmt w:val="decimal"/>
      <w:lvlText w:val="%2)"/>
      <w:lvlJc w:val="left"/>
      <w:rPr>
        <w:strike w:val="0"/>
        <w:color w:val="auto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5"/>
    <w:multiLevelType w:val="hybridMultilevel"/>
    <w:tmpl w:val="2A1A72BA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6"/>
    <w:multiLevelType w:val="hybridMultilevel"/>
    <w:tmpl w:val="F2DC6A2C"/>
    <w:lvl w:ilvl="0" w:tplc="FFFFFFFF">
      <w:start w:val="1"/>
      <w:numFmt w:val="bullet"/>
      <w:lvlText w:val=","/>
      <w:lvlJc w:val="left"/>
    </w:lvl>
    <w:lvl w:ilvl="1" w:tplc="498E5A0A">
      <w:start w:val="4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7"/>
    <w:multiLevelType w:val="hybridMultilevel"/>
    <w:tmpl w:val="2D5177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8"/>
    <w:multiLevelType w:val="hybridMultilevel"/>
    <w:tmpl w:val="978ECE6C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22"/>
    <w:multiLevelType w:val="hybridMultilevel"/>
    <w:tmpl w:val="5CC8F24E"/>
    <w:lvl w:ilvl="0" w:tplc="2EEA223E">
      <w:numFmt w:val="decimal"/>
      <w:lvlText w:val="%1."/>
      <w:lvlJc w:val="left"/>
      <w:rPr>
        <w:b w:val="0"/>
        <w:color w:val="auto"/>
      </w:rPr>
    </w:lvl>
    <w:lvl w:ilvl="1" w:tplc="FFFFFFFF">
      <w:start w:val="1"/>
      <w:numFmt w:val="bullet"/>
      <w:lvlText w:val="§"/>
      <w:lvlJc w:val="left"/>
      <w:rPr>
        <w:strike w:val="0"/>
        <w:color w:val="auto"/>
      </w:rPr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38"/>
    <w:multiLevelType w:val="hybridMultilevel"/>
    <w:tmpl w:val="4A5E72BC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)"/>
      <w:lvlJc w:val="left"/>
      <w:rPr>
        <w:strike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25947C2"/>
    <w:multiLevelType w:val="hybridMultilevel"/>
    <w:tmpl w:val="4342AB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3213544"/>
    <w:multiLevelType w:val="hybridMultilevel"/>
    <w:tmpl w:val="F6D87FF6"/>
    <w:lvl w:ilvl="0" w:tplc="A54035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7260CE"/>
    <w:multiLevelType w:val="hybridMultilevel"/>
    <w:tmpl w:val="0792E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C37E8C"/>
    <w:multiLevelType w:val="hybridMultilevel"/>
    <w:tmpl w:val="02901D8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17096726"/>
    <w:multiLevelType w:val="hybridMultilevel"/>
    <w:tmpl w:val="5748E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CEE7764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A757E"/>
    <w:multiLevelType w:val="hybridMultilevel"/>
    <w:tmpl w:val="370E9E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3786C8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F299D"/>
    <w:multiLevelType w:val="hybridMultilevel"/>
    <w:tmpl w:val="574EBA94"/>
    <w:lvl w:ilvl="0" w:tplc="FFFFFFFF">
      <w:start w:val="1"/>
      <w:numFmt w:val="decimal"/>
      <w:lvlText w:val="%1)"/>
      <w:lvlJc w:val="left"/>
      <w:pPr>
        <w:ind w:left="1147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6" w15:restartNumberingAfterBreak="0">
    <w:nsid w:val="3BDB7209"/>
    <w:multiLevelType w:val="hybridMultilevel"/>
    <w:tmpl w:val="2230E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125A0"/>
    <w:multiLevelType w:val="hybridMultilevel"/>
    <w:tmpl w:val="C28E3494"/>
    <w:lvl w:ilvl="0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49102DA1"/>
    <w:multiLevelType w:val="hybridMultilevel"/>
    <w:tmpl w:val="717AC32E"/>
    <w:lvl w:ilvl="0" w:tplc="251273C4">
      <w:start w:val="3"/>
      <w:numFmt w:val="decimal"/>
      <w:lvlText w:val="%1."/>
      <w:lvlJc w:val="left"/>
      <w:pPr>
        <w:ind w:left="710" w:firstLine="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DB26123"/>
    <w:multiLevelType w:val="hybridMultilevel"/>
    <w:tmpl w:val="A2A297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114541"/>
    <w:multiLevelType w:val="hybridMultilevel"/>
    <w:tmpl w:val="717AC32E"/>
    <w:lvl w:ilvl="0" w:tplc="FFFFFFFF">
      <w:start w:val="3"/>
      <w:numFmt w:val="decimal"/>
      <w:lvlText w:val="%1."/>
      <w:lvlJc w:val="left"/>
      <w:pPr>
        <w:ind w:left="710" w:firstLine="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D9560BE"/>
    <w:multiLevelType w:val="hybridMultilevel"/>
    <w:tmpl w:val="DAB4B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40A3C02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07047"/>
    <w:multiLevelType w:val="multilevel"/>
    <w:tmpl w:val="5296CD7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89221875">
    <w:abstractNumId w:val="0"/>
  </w:num>
  <w:num w:numId="2" w16cid:durableId="1111708141">
    <w:abstractNumId w:val="1"/>
  </w:num>
  <w:num w:numId="3" w16cid:durableId="1178621659">
    <w:abstractNumId w:val="2"/>
  </w:num>
  <w:num w:numId="4" w16cid:durableId="806363580">
    <w:abstractNumId w:val="3"/>
  </w:num>
  <w:num w:numId="5" w16cid:durableId="1736584091">
    <w:abstractNumId w:val="4"/>
  </w:num>
  <w:num w:numId="6" w16cid:durableId="222758277">
    <w:abstractNumId w:val="5"/>
  </w:num>
  <w:num w:numId="7" w16cid:durableId="1675954336">
    <w:abstractNumId w:val="6"/>
  </w:num>
  <w:num w:numId="8" w16cid:durableId="1549222647">
    <w:abstractNumId w:val="7"/>
  </w:num>
  <w:num w:numId="9" w16cid:durableId="1135102181">
    <w:abstractNumId w:val="8"/>
  </w:num>
  <w:num w:numId="10" w16cid:durableId="1196776668">
    <w:abstractNumId w:val="13"/>
  </w:num>
  <w:num w:numId="11" w16cid:durableId="1005136099">
    <w:abstractNumId w:val="14"/>
  </w:num>
  <w:num w:numId="12" w16cid:durableId="879166546">
    <w:abstractNumId w:val="16"/>
  </w:num>
  <w:num w:numId="13" w16cid:durableId="2133818058">
    <w:abstractNumId w:val="21"/>
  </w:num>
  <w:num w:numId="14" w16cid:durableId="1977642158">
    <w:abstractNumId w:val="9"/>
  </w:num>
  <w:num w:numId="15" w16cid:durableId="251864150">
    <w:abstractNumId w:val="19"/>
  </w:num>
  <w:num w:numId="16" w16cid:durableId="1556352380">
    <w:abstractNumId w:val="11"/>
  </w:num>
  <w:num w:numId="17" w16cid:durableId="2060544392">
    <w:abstractNumId w:val="10"/>
  </w:num>
  <w:num w:numId="18" w16cid:durableId="1660764753">
    <w:abstractNumId w:val="15"/>
  </w:num>
  <w:num w:numId="19" w16cid:durableId="1614439912">
    <w:abstractNumId w:val="18"/>
  </w:num>
  <w:num w:numId="20" w16cid:durableId="65223284">
    <w:abstractNumId w:val="17"/>
  </w:num>
  <w:num w:numId="21" w16cid:durableId="460618055">
    <w:abstractNumId w:val="12"/>
  </w:num>
  <w:num w:numId="22" w16cid:durableId="244539287">
    <w:abstractNumId w:val="20"/>
  </w:num>
  <w:num w:numId="23" w16cid:durableId="1755794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3C"/>
    <w:rsid w:val="00010921"/>
    <w:rsid w:val="0001096D"/>
    <w:rsid w:val="000320B8"/>
    <w:rsid w:val="00032926"/>
    <w:rsid w:val="0007615F"/>
    <w:rsid w:val="000905B8"/>
    <w:rsid w:val="000B01F9"/>
    <w:rsid w:val="000B6145"/>
    <w:rsid w:val="000C0093"/>
    <w:rsid w:val="000C13C0"/>
    <w:rsid w:val="000D210F"/>
    <w:rsid w:val="000E0B3A"/>
    <w:rsid w:val="000E7CF9"/>
    <w:rsid w:val="001252D4"/>
    <w:rsid w:val="00150A11"/>
    <w:rsid w:val="00182B55"/>
    <w:rsid w:val="0018502C"/>
    <w:rsid w:val="001D5686"/>
    <w:rsid w:val="001D641F"/>
    <w:rsid w:val="002A0F4D"/>
    <w:rsid w:val="002B5EC5"/>
    <w:rsid w:val="002C2864"/>
    <w:rsid w:val="002C5C10"/>
    <w:rsid w:val="002E1C3D"/>
    <w:rsid w:val="00332AB7"/>
    <w:rsid w:val="00381B94"/>
    <w:rsid w:val="003C50D8"/>
    <w:rsid w:val="00412B1F"/>
    <w:rsid w:val="0041519E"/>
    <w:rsid w:val="004415CE"/>
    <w:rsid w:val="004752EC"/>
    <w:rsid w:val="004B3C68"/>
    <w:rsid w:val="00582586"/>
    <w:rsid w:val="00583DDB"/>
    <w:rsid w:val="005877BA"/>
    <w:rsid w:val="005B6C58"/>
    <w:rsid w:val="005C17FD"/>
    <w:rsid w:val="005E3F83"/>
    <w:rsid w:val="00644074"/>
    <w:rsid w:val="00651811"/>
    <w:rsid w:val="00654D9F"/>
    <w:rsid w:val="00694C81"/>
    <w:rsid w:val="006B7E39"/>
    <w:rsid w:val="00732114"/>
    <w:rsid w:val="007651AD"/>
    <w:rsid w:val="00771782"/>
    <w:rsid w:val="007819F9"/>
    <w:rsid w:val="007A09C9"/>
    <w:rsid w:val="007C6513"/>
    <w:rsid w:val="007E1709"/>
    <w:rsid w:val="00803588"/>
    <w:rsid w:val="00813955"/>
    <w:rsid w:val="00850BC1"/>
    <w:rsid w:val="00865F4B"/>
    <w:rsid w:val="008E6D3C"/>
    <w:rsid w:val="009003F9"/>
    <w:rsid w:val="00941C0B"/>
    <w:rsid w:val="00975747"/>
    <w:rsid w:val="009B74D8"/>
    <w:rsid w:val="009D49A7"/>
    <w:rsid w:val="00A0682E"/>
    <w:rsid w:val="00A54C49"/>
    <w:rsid w:val="00AC083A"/>
    <w:rsid w:val="00AC76D3"/>
    <w:rsid w:val="00AF3A4D"/>
    <w:rsid w:val="00B0213D"/>
    <w:rsid w:val="00B47F9F"/>
    <w:rsid w:val="00B674E7"/>
    <w:rsid w:val="00BD2476"/>
    <w:rsid w:val="00BD5EEA"/>
    <w:rsid w:val="00BD6CBC"/>
    <w:rsid w:val="00BE1DB0"/>
    <w:rsid w:val="00BF49DF"/>
    <w:rsid w:val="00C12A67"/>
    <w:rsid w:val="00C30AD8"/>
    <w:rsid w:val="00CE0C5A"/>
    <w:rsid w:val="00CF4ED5"/>
    <w:rsid w:val="00D57F62"/>
    <w:rsid w:val="00D774E9"/>
    <w:rsid w:val="00DC0E79"/>
    <w:rsid w:val="00DD11E2"/>
    <w:rsid w:val="00E61C3C"/>
    <w:rsid w:val="00E778F9"/>
    <w:rsid w:val="00EA6C1E"/>
    <w:rsid w:val="00EB3ECD"/>
    <w:rsid w:val="00F30D4B"/>
    <w:rsid w:val="00F33072"/>
    <w:rsid w:val="00F7147A"/>
    <w:rsid w:val="00FA67C7"/>
    <w:rsid w:val="00FB6A30"/>
    <w:rsid w:val="00FC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C44F"/>
  <w15:chartTrackingRefBased/>
  <w15:docId w15:val="{13D24D4D-A7B7-4513-B2EC-075D4169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840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6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6D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6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6D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6D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6D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6D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6D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6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6D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6D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6D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6D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6D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6D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6D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6D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6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6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6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6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6D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6D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6D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6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6D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6D3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757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747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57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747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12A67"/>
    <w:pPr>
      <w:spacing w:after="120"/>
      <w:ind w:left="283"/>
    </w:pPr>
    <w:rPr>
      <w:rFonts w:ascii="Times New Roman" w:eastAsia="Times New Roman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12A6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4151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17F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17FD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17F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21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210F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BFE13-255D-4F98-A353-F25D95D96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11</Pages>
  <Words>3011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Staszyńska</dc:creator>
  <cp:keywords/>
  <dc:description/>
  <cp:lastModifiedBy>Maria Staszyńska</cp:lastModifiedBy>
  <cp:revision>66</cp:revision>
  <cp:lastPrinted>2025-09-05T11:56:00Z</cp:lastPrinted>
  <dcterms:created xsi:type="dcterms:W3CDTF">2025-07-29T09:18:00Z</dcterms:created>
  <dcterms:modified xsi:type="dcterms:W3CDTF">2025-09-05T11:58:00Z</dcterms:modified>
</cp:coreProperties>
</file>